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Pr="00E56BC3" w:rsidRDefault="004B5C0A" w:rsidP="004B5C0A">
      <w:pPr>
        <w:jc w:val="center"/>
        <w:rPr>
          <w:sz w:val="22"/>
        </w:rPr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1254A1" w:rsidP="001254A1">
      <w:pPr>
        <w:rPr>
          <w:szCs w:val="28"/>
        </w:rPr>
      </w:pPr>
      <w:r w:rsidRPr="001254A1">
        <w:t>21 мая 2024 г.</w:t>
      </w:r>
      <w:r>
        <w:rPr>
          <w:b/>
          <w:sz w:val="24"/>
        </w:rPr>
        <w:t xml:space="preserve"> 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1254A1">
        <w:t>№ 651</w:t>
      </w:r>
    </w:p>
    <w:p w:rsidR="004B5C0A" w:rsidRPr="001165A1" w:rsidRDefault="000A414C" w:rsidP="00185539">
      <w:pPr>
        <w:tabs>
          <w:tab w:val="left" w:pos="5510"/>
        </w:tabs>
        <w:rPr>
          <w:b/>
          <w:caps/>
          <w:sz w:val="18"/>
        </w:rPr>
      </w:pPr>
      <w:r>
        <w:rPr>
          <w:b/>
          <w:caps/>
          <w:sz w:val="24"/>
        </w:rPr>
        <w:tab/>
      </w:r>
    </w:p>
    <w:p w:rsidR="002E2DA8" w:rsidRDefault="00821D3A" w:rsidP="002700E6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</w:t>
      </w:r>
      <w:r>
        <w:rPr>
          <w:rFonts w:cs="Times New Roman"/>
          <w:szCs w:val="28"/>
        </w:rPr>
        <w:t xml:space="preserve">в </w:t>
      </w:r>
      <w:r w:rsidR="002700E6">
        <w:t xml:space="preserve">адресный перечень </w:t>
      </w:r>
      <w:r w:rsidR="002700E6">
        <w:rPr>
          <w:szCs w:val="28"/>
        </w:rPr>
        <w:t>мест размещения ярм</w:t>
      </w:r>
      <w:r w:rsidR="00EE7EE8">
        <w:rPr>
          <w:szCs w:val="28"/>
        </w:rPr>
        <w:t>а</w:t>
      </w:r>
      <w:r w:rsidR="002700E6">
        <w:rPr>
          <w:szCs w:val="28"/>
        </w:rPr>
        <w:t>рочных площадок на территории Шпаковского муниципального округа Ставропольского края на 2024 год</w:t>
      </w:r>
      <w:r>
        <w:rPr>
          <w:rFonts w:cs="Times New Roman"/>
          <w:color w:val="000000" w:themeColor="text1"/>
          <w:szCs w:val="28"/>
        </w:rPr>
        <w:t>, утвержденн</w:t>
      </w:r>
      <w:r w:rsidR="002700E6">
        <w:rPr>
          <w:rFonts w:cs="Times New Roman"/>
          <w:color w:val="000000" w:themeColor="text1"/>
          <w:szCs w:val="28"/>
        </w:rPr>
        <w:t>ый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DF4527">
        <w:rPr>
          <w:rFonts w:cs="Times New Roman"/>
          <w:szCs w:val="28"/>
        </w:rPr>
        <w:t xml:space="preserve">от </w:t>
      </w:r>
      <w:r w:rsidR="002700E6">
        <w:rPr>
          <w:rFonts w:cs="Times New Roman"/>
          <w:szCs w:val="28"/>
        </w:rPr>
        <w:t xml:space="preserve">18 декабря </w:t>
      </w:r>
      <w:r>
        <w:rPr>
          <w:rFonts w:cs="Times New Roman"/>
          <w:szCs w:val="28"/>
        </w:rPr>
        <w:t>202</w:t>
      </w:r>
      <w:r w:rsidR="002700E6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г. № </w:t>
      </w:r>
      <w:r w:rsidR="002700E6">
        <w:rPr>
          <w:rFonts w:cs="Times New Roman"/>
          <w:szCs w:val="28"/>
        </w:rPr>
        <w:t>1864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 администрация Шпаковского муниципального округа Ставропольского края </w:t>
      </w:r>
    </w:p>
    <w:p w:rsidR="002E2DA8" w:rsidRPr="00E56BC3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Pr="00E56BC3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2700E6" w:rsidRDefault="002E2DA8" w:rsidP="002700E6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proofErr w:type="gramStart"/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2700E6">
        <w:t>адресн</w:t>
      </w:r>
      <w:r w:rsidR="00272401">
        <w:t>ый</w:t>
      </w:r>
      <w:r w:rsidR="002700E6">
        <w:t xml:space="preserve"> переч</w:t>
      </w:r>
      <w:r w:rsidR="00272401">
        <w:t>ень</w:t>
      </w:r>
      <w:r w:rsidR="002700E6">
        <w:t xml:space="preserve"> </w:t>
      </w:r>
      <w:r w:rsidR="002700E6">
        <w:rPr>
          <w:szCs w:val="28"/>
        </w:rPr>
        <w:t>мест размещения ярморочных площадок на территории Шпаковского муниципального округа Ставропольского края на 2024 год</w:t>
      </w:r>
      <w:r w:rsidR="002700E6">
        <w:rPr>
          <w:rFonts w:cs="Times New Roman"/>
          <w:color w:val="000000" w:themeColor="text1"/>
          <w:szCs w:val="28"/>
        </w:rPr>
        <w:t xml:space="preserve">, утвержденный </w:t>
      </w:r>
      <w:r w:rsidR="002700E6">
        <w:rPr>
          <w:rFonts w:cs="Times New Roman"/>
          <w:szCs w:val="28"/>
        </w:rPr>
        <w:t>постановлением администрации Шпаковского муниципального округа Ставропольского края от 18 декабря 2023 г. № 1864</w:t>
      </w:r>
      <w:r w:rsidR="00272401">
        <w:rPr>
          <w:rFonts w:cs="Times New Roman"/>
          <w:szCs w:val="28"/>
        </w:rPr>
        <w:t xml:space="preserve"> «Об утверждении </w:t>
      </w:r>
      <w:r w:rsidR="00272401">
        <w:t xml:space="preserve">адресного перечня </w:t>
      </w:r>
      <w:r w:rsidR="00272401">
        <w:rPr>
          <w:szCs w:val="28"/>
        </w:rPr>
        <w:t>мест размещения ярм</w:t>
      </w:r>
      <w:r w:rsidR="00EE7EE8">
        <w:rPr>
          <w:szCs w:val="28"/>
        </w:rPr>
        <w:t>а</w:t>
      </w:r>
      <w:bookmarkStart w:id="0" w:name="_GoBack"/>
      <w:bookmarkEnd w:id="0"/>
      <w:r w:rsidR="00272401">
        <w:rPr>
          <w:szCs w:val="28"/>
        </w:rPr>
        <w:t>рочных площадок на территории Шпаковского муниципального округа Ставропольского края на 2024 год»</w:t>
      </w:r>
      <w:r w:rsidR="002700E6">
        <w:rPr>
          <w:rFonts w:cs="Times New Roman"/>
          <w:szCs w:val="28"/>
        </w:rPr>
        <w:t xml:space="preserve">, </w:t>
      </w:r>
      <w:r w:rsidR="00272401">
        <w:rPr>
          <w:rFonts w:cs="Times New Roman"/>
          <w:szCs w:val="28"/>
        </w:rPr>
        <w:t>изложив строку 3 в следующей редакции:</w:t>
      </w:r>
      <w:proofErr w:type="gramEnd"/>
    </w:p>
    <w:p w:rsidR="00272401" w:rsidRPr="00E56BC3" w:rsidRDefault="00272401" w:rsidP="00272401">
      <w:pPr>
        <w:jc w:val="both"/>
        <w:rPr>
          <w:rFonts w:cs="Times New Roman"/>
          <w:sz w:val="20"/>
          <w:szCs w:val="28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851"/>
        <w:gridCol w:w="992"/>
        <w:gridCol w:w="284"/>
        <w:gridCol w:w="283"/>
        <w:gridCol w:w="851"/>
        <w:gridCol w:w="283"/>
        <w:gridCol w:w="425"/>
        <w:gridCol w:w="426"/>
        <w:gridCol w:w="1275"/>
        <w:gridCol w:w="426"/>
      </w:tblGrid>
      <w:tr w:rsidR="00E56BC3" w:rsidTr="00F052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C3" w:rsidRPr="00272401" w:rsidRDefault="00E56BC3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56BC3" w:rsidTr="00F052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F052D8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</w:t>
            </w:r>
            <w:r w:rsidR="00272401" w:rsidRPr="00272401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272401">
              <w:rPr>
                <w:rFonts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72401">
              <w:rPr>
                <w:rFonts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272401">
              <w:rPr>
                <w:rFonts w:cs="Times New Roman"/>
                <w:color w:val="000000"/>
                <w:sz w:val="20"/>
                <w:szCs w:val="20"/>
              </w:rPr>
              <w:t>ихайловск</w:t>
            </w:r>
            <w:proofErr w:type="spellEnd"/>
            <w:r w:rsidRPr="00272401">
              <w:rPr>
                <w:rFonts w:cs="Times New Roman"/>
                <w:color w:val="000000"/>
                <w:sz w:val="20"/>
                <w:szCs w:val="20"/>
              </w:rPr>
              <w:t>, участок трассы «Аэропорт-Казинка» от пересечения с переулком Транспортным с улицей Никонова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72401">
              <w:rPr>
                <w:rFonts w:cs="Times New Roman"/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72401">
              <w:rPr>
                <w:rFonts w:cs="Times New Roman"/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72401">
              <w:rPr>
                <w:rFonts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72401">
              <w:rPr>
                <w:rFonts w:cs="Times New Roman"/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72401">
              <w:rPr>
                <w:rFonts w:cs="Times New Roman"/>
                <w:color w:val="000000"/>
                <w:sz w:val="20"/>
                <w:szCs w:val="20"/>
              </w:rPr>
              <w:t xml:space="preserve">с </w:t>
            </w:r>
            <w:r w:rsidR="00951D87">
              <w:rPr>
                <w:rFonts w:cs="Times New Roman"/>
                <w:color w:val="000000"/>
                <w:sz w:val="20"/>
                <w:szCs w:val="20"/>
              </w:rPr>
              <w:t>15</w:t>
            </w:r>
            <w:r w:rsidRPr="00272401">
              <w:rPr>
                <w:rFonts w:cs="Times New Roman"/>
                <w:color w:val="000000"/>
                <w:sz w:val="20"/>
                <w:szCs w:val="20"/>
              </w:rPr>
              <w:t>.0</w:t>
            </w:r>
            <w:r w:rsidR="00951D87"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272401">
              <w:rPr>
                <w:rFonts w:cs="Times New Roman"/>
                <w:color w:val="000000"/>
                <w:sz w:val="20"/>
                <w:szCs w:val="20"/>
              </w:rPr>
              <w:t>.2024 до 31.11.2024</w:t>
            </w:r>
            <w:r w:rsidR="00F052D8">
              <w:rPr>
                <w:rFonts w:cs="Times New Roman"/>
                <w:color w:val="000000"/>
                <w:sz w:val="20"/>
                <w:szCs w:val="20"/>
              </w:rPr>
              <w:t>»</w:t>
            </w:r>
            <w:r w:rsidR="00E56BC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01" w:rsidRPr="00272401" w:rsidRDefault="00272401" w:rsidP="00E56BC3">
            <w:pPr>
              <w:spacing w:line="160" w:lineRule="exac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C634AB" w:rsidRPr="00E56BC3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 w:val="22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73F33" w:rsidRPr="00E56BC3" w:rsidRDefault="00973F33" w:rsidP="002E2DA8">
      <w:pPr>
        <w:ind w:firstLine="567"/>
        <w:jc w:val="both"/>
        <w:rPr>
          <w:rFonts w:cs="Times New Roman"/>
          <w:sz w:val="22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E56BC3" w:rsidRDefault="00E56BC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Pr="00E56BC3" w:rsidRDefault="00471154" w:rsidP="000D3B8C">
      <w:pPr>
        <w:ind w:firstLine="709"/>
        <w:jc w:val="both"/>
        <w:rPr>
          <w:sz w:val="10"/>
          <w:szCs w:val="28"/>
        </w:rPr>
      </w:pPr>
    </w:p>
    <w:p w:rsidR="00E56BC3" w:rsidRPr="00E56BC3" w:rsidRDefault="00E56BC3" w:rsidP="00471154">
      <w:pPr>
        <w:tabs>
          <w:tab w:val="left" w:pos="0"/>
        </w:tabs>
        <w:spacing w:line="240" w:lineRule="exact"/>
        <w:rPr>
          <w:sz w:val="10"/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</w:t>
      </w:r>
      <w:r w:rsidR="00E56BC3">
        <w:rPr>
          <w:szCs w:val="28"/>
        </w:rPr>
        <w:t xml:space="preserve"> </w:t>
      </w:r>
      <w:r>
        <w:rPr>
          <w:szCs w:val="28"/>
        </w:rPr>
        <w:t xml:space="preserve">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proofErr w:type="spellEnd"/>
    </w:p>
    <w:sectPr w:rsidR="00705383" w:rsidSect="00E56BC3">
      <w:headerReference w:type="default" r:id="rId9"/>
      <w:pgSz w:w="11906" w:h="16838"/>
      <w:pgMar w:top="1135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7A" w:rsidRDefault="00A86E7A" w:rsidP="00FF17A4">
      <w:r>
        <w:separator/>
      </w:r>
    </w:p>
  </w:endnote>
  <w:endnote w:type="continuationSeparator" w:id="0">
    <w:p w:rsidR="00A86E7A" w:rsidRDefault="00A86E7A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7A" w:rsidRDefault="00A86E7A" w:rsidP="00FF17A4">
      <w:r>
        <w:separator/>
      </w:r>
    </w:p>
  </w:footnote>
  <w:footnote w:type="continuationSeparator" w:id="0">
    <w:p w:rsidR="00A86E7A" w:rsidRDefault="00A86E7A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1CF" w:rsidRDefault="00C631CF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5A1"/>
    <w:rsid w:val="00116CA7"/>
    <w:rsid w:val="001254A1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00E6"/>
    <w:rsid w:val="002722F4"/>
    <w:rsid w:val="00272401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418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57A4"/>
    <w:rsid w:val="00550D6E"/>
    <w:rsid w:val="005773B1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6C1757"/>
    <w:rsid w:val="006C22FF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51D87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61F3D"/>
    <w:rsid w:val="00A86E7A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01864"/>
    <w:rsid w:val="00C16224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55AAC"/>
    <w:rsid w:val="00E56BC3"/>
    <w:rsid w:val="00E87C7D"/>
    <w:rsid w:val="00EA2BE2"/>
    <w:rsid w:val="00EA427E"/>
    <w:rsid w:val="00EB1398"/>
    <w:rsid w:val="00EC4856"/>
    <w:rsid w:val="00EC54F9"/>
    <w:rsid w:val="00ED59D4"/>
    <w:rsid w:val="00ED6CAE"/>
    <w:rsid w:val="00EE7EE8"/>
    <w:rsid w:val="00EF0F0D"/>
    <w:rsid w:val="00EF5CFC"/>
    <w:rsid w:val="00F00028"/>
    <w:rsid w:val="00F052D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AC1F-9277-4E86-A887-E9F68C0E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4</cp:revision>
  <cp:lastPrinted>2024-05-16T08:57:00Z</cp:lastPrinted>
  <dcterms:created xsi:type="dcterms:W3CDTF">2024-05-21T13:38:00Z</dcterms:created>
  <dcterms:modified xsi:type="dcterms:W3CDTF">2024-05-21T13:41:00Z</dcterms:modified>
</cp:coreProperties>
</file>