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58" w:rsidRDefault="000F7C58" w:rsidP="003532E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3"/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3E1D9B" w:rsidRPr="003E1D9B" w:rsidTr="003E1D9B">
        <w:trPr>
          <w:trHeight w:val="1550"/>
        </w:trPr>
        <w:tc>
          <w:tcPr>
            <w:tcW w:w="4361" w:type="dxa"/>
          </w:tcPr>
          <w:p w:rsidR="003E1D9B" w:rsidRPr="003E1D9B" w:rsidRDefault="003E1D9B" w:rsidP="003532E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3E1D9B" w:rsidRPr="003E1D9B" w:rsidRDefault="003E1D9B" w:rsidP="003532E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3E1D9B" w:rsidRPr="003E1D9B" w:rsidRDefault="003E1D9B" w:rsidP="003532E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86" w:type="dxa"/>
          </w:tcPr>
          <w:p w:rsidR="000F7C58" w:rsidRDefault="000F7C58" w:rsidP="003532E9">
            <w:pPr>
              <w:pStyle w:val="ab"/>
              <w:spacing w:line="240" w:lineRule="exact"/>
              <w:jc w:val="center"/>
            </w:pPr>
          </w:p>
          <w:p w:rsidR="003E1D9B" w:rsidRPr="003E1D9B" w:rsidRDefault="003E1D9B" w:rsidP="003532E9">
            <w:pPr>
              <w:pStyle w:val="ab"/>
              <w:spacing w:line="240" w:lineRule="exact"/>
              <w:jc w:val="center"/>
            </w:pPr>
            <w:r w:rsidRPr="003E1D9B">
              <w:t>УТВЕРЖДЕН</w:t>
            </w:r>
            <w:r w:rsidR="00304A32">
              <w:t>Ы</w:t>
            </w:r>
          </w:p>
          <w:p w:rsidR="003E1D9B" w:rsidRPr="003E1D9B" w:rsidRDefault="003E1D9B" w:rsidP="003532E9">
            <w:pPr>
              <w:pStyle w:val="ab"/>
              <w:spacing w:line="240" w:lineRule="exact"/>
              <w:jc w:val="center"/>
            </w:pPr>
            <w:r w:rsidRPr="003E1D9B">
              <w:t>постановлением администрации</w:t>
            </w:r>
          </w:p>
          <w:p w:rsidR="003E1D9B" w:rsidRDefault="003E1D9B" w:rsidP="003532E9">
            <w:pPr>
              <w:pStyle w:val="ab"/>
              <w:spacing w:line="240" w:lineRule="exact"/>
              <w:jc w:val="center"/>
            </w:pPr>
            <w:r w:rsidRPr="003E1D9B">
              <w:t>Шпаковского муниципального округа Ставропольского края</w:t>
            </w:r>
          </w:p>
          <w:p w:rsidR="00B2614B" w:rsidRPr="003E1D9B" w:rsidRDefault="00B2614B" w:rsidP="003532E9">
            <w:pPr>
              <w:pStyle w:val="ab"/>
              <w:spacing w:line="240" w:lineRule="exact"/>
              <w:jc w:val="center"/>
            </w:pPr>
            <w:r>
              <w:t>от 16 марта 2022 г. № 371</w:t>
            </w:r>
            <w:bookmarkStart w:id="0" w:name="_GoBack"/>
            <w:bookmarkEnd w:id="0"/>
          </w:p>
        </w:tc>
      </w:tr>
    </w:tbl>
    <w:p w:rsidR="000F7C58" w:rsidRDefault="000F7C58" w:rsidP="003532E9">
      <w:pPr>
        <w:pStyle w:val="ab"/>
        <w:spacing w:line="240" w:lineRule="exact"/>
        <w:jc w:val="both"/>
        <w:rPr>
          <w:szCs w:val="28"/>
        </w:rPr>
      </w:pPr>
    </w:p>
    <w:p w:rsidR="003532E9" w:rsidRDefault="003532E9" w:rsidP="003532E9">
      <w:pPr>
        <w:pStyle w:val="ab"/>
        <w:spacing w:line="240" w:lineRule="exact"/>
        <w:jc w:val="center"/>
        <w:rPr>
          <w:szCs w:val="28"/>
        </w:rPr>
      </w:pPr>
    </w:p>
    <w:p w:rsidR="000F7C58" w:rsidRDefault="000F7C58" w:rsidP="003532E9">
      <w:pPr>
        <w:pStyle w:val="ab"/>
        <w:spacing w:line="240" w:lineRule="exact"/>
        <w:jc w:val="center"/>
        <w:rPr>
          <w:szCs w:val="28"/>
        </w:rPr>
      </w:pPr>
      <w:r>
        <w:rPr>
          <w:szCs w:val="28"/>
        </w:rPr>
        <w:t>ИЗМЕНЕНИЯ,</w:t>
      </w:r>
    </w:p>
    <w:p w:rsidR="000F7C58" w:rsidRDefault="000F7C58" w:rsidP="003532E9">
      <w:pPr>
        <w:pStyle w:val="ab"/>
        <w:spacing w:line="240" w:lineRule="exact"/>
        <w:jc w:val="center"/>
        <w:rPr>
          <w:szCs w:val="28"/>
        </w:rPr>
      </w:pPr>
    </w:p>
    <w:p w:rsidR="000F7C58" w:rsidRDefault="003E1D9B" w:rsidP="003532E9">
      <w:pPr>
        <w:pStyle w:val="ab"/>
        <w:spacing w:line="240" w:lineRule="exact"/>
        <w:jc w:val="center"/>
        <w:rPr>
          <w:szCs w:val="28"/>
        </w:rPr>
      </w:pPr>
      <w:proofErr w:type="gramStart"/>
      <w:r w:rsidRPr="003E1D9B">
        <w:rPr>
          <w:szCs w:val="28"/>
        </w:rPr>
        <w:t>которые</w:t>
      </w:r>
      <w:proofErr w:type="gramEnd"/>
      <w:r w:rsidRPr="003E1D9B">
        <w:rPr>
          <w:szCs w:val="28"/>
        </w:rPr>
        <w:t xml:space="preserve"> вносятся </w:t>
      </w:r>
      <w:r w:rsidR="009F6127" w:rsidRPr="009F6127">
        <w:rPr>
          <w:szCs w:val="28"/>
        </w:rPr>
        <w:t xml:space="preserve">в административный </w:t>
      </w:r>
      <w:r w:rsidR="009F6127" w:rsidRPr="00A4088D">
        <w:rPr>
          <w:szCs w:val="28"/>
        </w:rPr>
        <w:t xml:space="preserve">регламент </w:t>
      </w:r>
    </w:p>
    <w:p w:rsidR="000F7C58" w:rsidRDefault="00334D32" w:rsidP="003532E9">
      <w:pPr>
        <w:pStyle w:val="ab"/>
        <w:spacing w:line="240" w:lineRule="exact"/>
        <w:jc w:val="center"/>
        <w:rPr>
          <w:szCs w:val="28"/>
        </w:rPr>
      </w:pPr>
      <w:r w:rsidRPr="00C470AC">
        <w:rPr>
          <w:szCs w:val="28"/>
        </w:rPr>
        <w:t>«Предоставление</w:t>
      </w:r>
      <w:r w:rsidR="000F7C58">
        <w:rPr>
          <w:szCs w:val="28"/>
        </w:rPr>
        <w:t xml:space="preserve"> </w:t>
      </w:r>
      <w:r w:rsidRPr="00C470AC">
        <w:rPr>
          <w:szCs w:val="28"/>
        </w:rPr>
        <w:t xml:space="preserve">информации </w:t>
      </w:r>
      <w:r>
        <w:rPr>
          <w:szCs w:val="28"/>
        </w:rPr>
        <w:t>о результатах сданных экзаменов, тестирования и иных вступительных испытаний, а также о зачислении</w:t>
      </w:r>
    </w:p>
    <w:p w:rsidR="003E50BE" w:rsidRDefault="00334D32" w:rsidP="003532E9">
      <w:pPr>
        <w:pStyle w:val="ab"/>
        <w:spacing w:line="240" w:lineRule="exact"/>
        <w:jc w:val="center"/>
        <w:rPr>
          <w:szCs w:val="28"/>
        </w:rPr>
      </w:pPr>
      <w:r>
        <w:rPr>
          <w:szCs w:val="28"/>
        </w:rPr>
        <w:t xml:space="preserve"> в образовательное учреждение</w:t>
      </w:r>
      <w:r w:rsidR="0067760B">
        <w:rPr>
          <w:szCs w:val="28"/>
        </w:rPr>
        <w:t>»</w:t>
      </w:r>
    </w:p>
    <w:p w:rsidR="003532E9" w:rsidRDefault="003532E9" w:rsidP="003532E9">
      <w:pPr>
        <w:pStyle w:val="ab"/>
        <w:spacing w:line="240" w:lineRule="exact"/>
        <w:jc w:val="center"/>
        <w:rPr>
          <w:bCs/>
          <w:szCs w:val="28"/>
        </w:rPr>
      </w:pPr>
    </w:p>
    <w:p w:rsidR="003532E9" w:rsidRDefault="00A4088D" w:rsidP="003532E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A4088D">
        <w:rPr>
          <w:rFonts w:ascii="Times New Roman" w:hAnsi="Times New Roman" w:cs="Times New Roman"/>
          <w:sz w:val="28"/>
          <w:szCs w:val="28"/>
        </w:rPr>
        <w:t xml:space="preserve"> </w:t>
      </w:r>
      <w:r w:rsidR="0067760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E1D9B" w:rsidRPr="00A4088D" w:rsidRDefault="00913584" w:rsidP="003532E9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88D">
        <w:rPr>
          <w:rFonts w:ascii="Times New Roman" w:hAnsi="Times New Roman" w:cs="Times New Roman"/>
          <w:sz w:val="28"/>
          <w:szCs w:val="28"/>
        </w:rPr>
        <w:t xml:space="preserve">1. </w:t>
      </w:r>
      <w:r w:rsidR="00304A32" w:rsidRPr="00A4088D">
        <w:rPr>
          <w:rFonts w:ascii="Times New Roman" w:hAnsi="Times New Roman" w:cs="Times New Roman"/>
          <w:sz w:val="28"/>
          <w:szCs w:val="28"/>
        </w:rPr>
        <w:t>П</w:t>
      </w:r>
      <w:r w:rsidR="003E1D9B" w:rsidRPr="00A4088D">
        <w:rPr>
          <w:rFonts w:ascii="Times New Roman" w:hAnsi="Times New Roman" w:cs="Times New Roman"/>
          <w:sz w:val="28"/>
          <w:szCs w:val="28"/>
        </w:rPr>
        <w:t xml:space="preserve">ункт </w:t>
      </w:r>
      <w:r w:rsidR="00A4088D">
        <w:rPr>
          <w:rFonts w:ascii="Times New Roman" w:hAnsi="Times New Roman" w:cs="Times New Roman"/>
          <w:sz w:val="28"/>
          <w:szCs w:val="28"/>
        </w:rPr>
        <w:t>4</w:t>
      </w:r>
      <w:r w:rsidR="00666D8D">
        <w:rPr>
          <w:rFonts w:ascii="Times New Roman" w:hAnsi="Times New Roman" w:cs="Times New Roman"/>
          <w:sz w:val="28"/>
          <w:szCs w:val="28"/>
        </w:rPr>
        <w:t>8</w:t>
      </w:r>
      <w:r w:rsidR="0020363B" w:rsidRPr="00A4088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F6127" w:rsidRPr="00A408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0363B" w:rsidRPr="00A4088D">
        <w:rPr>
          <w:rFonts w:ascii="Times New Roman" w:hAnsi="Times New Roman" w:cs="Times New Roman"/>
          <w:sz w:val="28"/>
          <w:szCs w:val="28"/>
        </w:rPr>
        <w:t xml:space="preserve"> «</w:t>
      </w:r>
      <w:r w:rsidR="009F6127" w:rsidRPr="00A4088D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9F6127" w:rsidRPr="00A408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F6127" w:rsidRPr="00A4088D">
        <w:rPr>
          <w:rFonts w:ascii="Times New Roman" w:hAnsi="Times New Roman" w:cs="Times New Roman"/>
          <w:sz w:val="28"/>
          <w:szCs w:val="28"/>
        </w:rPr>
        <w:t xml:space="preserve"> исполнением Администр</w:t>
      </w:r>
      <w:r w:rsidR="009F6127" w:rsidRPr="00A4088D">
        <w:rPr>
          <w:rFonts w:ascii="Times New Roman" w:hAnsi="Times New Roman" w:cs="Times New Roman"/>
          <w:sz w:val="28"/>
          <w:szCs w:val="28"/>
        </w:rPr>
        <w:t>а</w:t>
      </w:r>
      <w:r w:rsidR="009F6127" w:rsidRPr="00A4088D">
        <w:rPr>
          <w:rFonts w:ascii="Times New Roman" w:hAnsi="Times New Roman" w:cs="Times New Roman"/>
          <w:sz w:val="28"/>
          <w:szCs w:val="28"/>
        </w:rPr>
        <w:t xml:space="preserve">тивного регламента» </w:t>
      </w:r>
      <w:r w:rsidR="003E1D9B" w:rsidRPr="00A4088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04A32" w:rsidRPr="00A4088D">
        <w:rPr>
          <w:rFonts w:ascii="Times New Roman" w:hAnsi="Times New Roman" w:cs="Times New Roman"/>
          <w:sz w:val="28"/>
          <w:szCs w:val="28"/>
        </w:rPr>
        <w:t>:</w:t>
      </w:r>
    </w:p>
    <w:p w:rsidR="00C1597A" w:rsidRPr="00C1597A" w:rsidRDefault="00C1597A" w:rsidP="00B341B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97A">
        <w:rPr>
          <w:rFonts w:ascii="Times New Roman" w:hAnsi="Times New Roman" w:cs="Times New Roman"/>
          <w:sz w:val="28"/>
          <w:szCs w:val="28"/>
        </w:rPr>
        <w:t>«</w:t>
      </w:r>
      <w:r w:rsidR="00A4088D">
        <w:rPr>
          <w:rFonts w:ascii="Times New Roman" w:hAnsi="Times New Roman" w:cs="Times New Roman"/>
          <w:sz w:val="28"/>
          <w:szCs w:val="28"/>
        </w:rPr>
        <w:t>4</w:t>
      </w:r>
      <w:r w:rsidR="00666D8D">
        <w:rPr>
          <w:rFonts w:ascii="Times New Roman" w:hAnsi="Times New Roman" w:cs="Times New Roman"/>
          <w:sz w:val="28"/>
          <w:szCs w:val="28"/>
        </w:rPr>
        <w:t>8</w:t>
      </w:r>
      <w:r w:rsidRPr="00C159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Toc66206409"/>
      <w:bookmarkStart w:id="2" w:name="_Ref63872836"/>
      <w:r w:rsidRPr="00C1597A">
        <w:rPr>
          <w:rFonts w:ascii="Times New Roman" w:hAnsi="Times New Roman"/>
          <w:sz w:val="28"/>
          <w:szCs w:val="28"/>
        </w:rPr>
        <w:t xml:space="preserve">Порядок </w:t>
      </w:r>
      <w:bookmarkEnd w:id="1"/>
      <w:bookmarkEnd w:id="2"/>
      <w:r w:rsidRPr="00C1597A">
        <w:rPr>
          <w:rFonts w:ascii="Times New Roman" w:hAnsi="Times New Roman"/>
          <w:sz w:val="28"/>
          <w:szCs w:val="28"/>
        </w:rPr>
        <w:t xml:space="preserve">осуществления текущего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соблюдением и и</w:t>
      </w:r>
      <w:r w:rsidRPr="00C1597A">
        <w:rPr>
          <w:rFonts w:ascii="Times New Roman" w:hAnsi="Times New Roman"/>
          <w:sz w:val="28"/>
          <w:szCs w:val="28"/>
        </w:rPr>
        <w:t>с</w:t>
      </w:r>
      <w:r w:rsidRPr="00C1597A">
        <w:rPr>
          <w:rFonts w:ascii="Times New Roman" w:hAnsi="Times New Roman"/>
          <w:sz w:val="28"/>
          <w:szCs w:val="28"/>
        </w:rPr>
        <w:t>полнением ответственными должностными лицами положений администрати</w:t>
      </w:r>
      <w:r w:rsidRPr="00C1597A">
        <w:rPr>
          <w:rFonts w:ascii="Times New Roman" w:hAnsi="Times New Roman"/>
          <w:sz w:val="28"/>
          <w:szCs w:val="28"/>
        </w:rPr>
        <w:t>в</w:t>
      </w:r>
      <w:r w:rsidRPr="00C1597A">
        <w:rPr>
          <w:rFonts w:ascii="Times New Roman" w:hAnsi="Times New Roman"/>
          <w:sz w:val="28"/>
          <w:szCs w:val="28"/>
        </w:rPr>
        <w:t>ного регламента и иных нормативных правовых актов Российской Федерации и нормативных правовых актов Ставропольского края, устанавливающих треб</w:t>
      </w:r>
      <w:r w:rsidRPr="00C1597A">
        <w:rPr>
          <w:rFonts w:ascii="Times New Roman" w:hAnsi="Times New Roman"/>
          <w:sz w:val="28"/>
          <w:szCs w:val="28"/>
        </w:rPr>
        <w:t>о</w:t>
      </w:r>
      <w:r w:rsidRPr="00C1597A">
        <w:rPr>
          <w:rFonts w:ascii="Times New Roman" w:hAnsi="Times New Roman"/>
          <w:sz w:val="28"/>
          <w:szCs w:val="28"/>
        </w:rPr>
        <w:t>вания к предоставлению государственной услуги, а также принятием ими р</w:t>
      </w:r>
      <w:r w:rsidRPr="00C1597A">
        <w:rPr>
          <w:rFonts w:ascii="Times New Roman" w:hAnsi="Times New Roman"/>
          <w:sz w:val="28"/>
          <w:szCs w:val="28"/>
        </w:rPr>
        <w:t>е</w:t>
      </w:r>
      <w:r w:rsidRPr="00C1597A">
        <w:rPr>
          <w:rFonts w:ascii="Times New Roman" w:hAnsi="Times New Roman"/>
          <w:sz w:val="28"/>
          <w:szCs w:val="28"/>
        </w:rPr>
        <w:t>шений.</w:t>
      </w:r>
    </w:p>
    <w:p w:rsidR="00C1597A" w:rsidRDefault="00C1597A" w:rsidP="00B341B3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proofErr w:type="gramStart"/>
      <w:r>
        <w:t>Контроль за</w:t>
      </w:r>
      <w:proofErr w:type="gramEnd"/>
      <w:r>
        <w:t xml:space="preserve"> исполнением настоящего Административного регламента осуществляет руководитель организации, комитет</w:t>
      </w:r>
      <w:r w:rsidR="0067760B">
        <w:t>а</w:t>
      </w:r>
      <w:r>
        <w:t>, а также органы, уполном</w:t>
      </w:r>
      <w:r>
        <w:t>о</w:t>
      </w:r>
      <w:r>
        <w:t>ченные на проведение контрольных мероприятий за соблюдением нормативных правовых актов Российской Федерации, нормативных правовых актов Ставр</w:t>
      </w:r>
      <w:r>
        <w:t>о</w:t>
      </w:r>
      <w:r>
        <w:t>польского края, устанавливающих требования к предоставлению государстве</w:t>
      </w:r>
      <w:r>
        <w:t>н</w:t>
      </w:r>
      <w:r>
        <w:t>ной услуги.</w:t>
      </w:r>
    </w:p>
    <w:p w:rsidR="00C1597A" w:rsidRDefault="00C1597A" w:rsidP="00B341B3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</w:t>
      </w:r>
      <w:r>
        <w:t>е</w:t>
      </w:r>
      <w:r>
        <w:t>деленных административными процедурами по исполнению государственной услуги и принятием решений, осуществляется должностными лицами, отве</w:t>
      </w:r>
      <w:r>
        <w:t>т</w:t>
      </w:r>
      <w:r>
        <w:t>ственными за организацию работы по исполнению государственной услуги. Полномочия должностных лиц на осуществление текущего контроля опред</w:t>
      </w:r>
      <w:r>
        <w:t>е</w:t>
      </w:r>
      <w:r>
        <w:t>ляются должностными инструкциями указанных лиц.</w:t>
      </w:r>
    </w:p>
    <w:p w:rsidR="00C1597A" w:rsidRPr="00C1597A" w:rsidRDefault="00C1597A" w:rsidP="00B341B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66206410"/>
      <w:bookmarkStart w:id="4" w:name="_Ref63872842"/>
      <w:r w:rsidRPr="00C1597A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</w:t>
      </w:r>
      <w:r w:rsidRPr="00C1597A">
        <w:rPr>
          <w:rFonts w:ascii="Times New Roman" w:hAnsi="Times New Roman"/>
          <w:sz w:val="28"/>
          <w:szCs w:val="28"/>
        </w:rPr>
        <w:t>о</w:t>
      </w:r>
      <w:r w:rsidRPr="00C1597A">
        <w:rPr>
          <w:rFonts w:ascii="Times New Roman" w:hAnsi="Times New Roman"/>
          <w:sz w:val="28"/>
          <w:szCs w:val="28"/>
        </w:rPr>
        <w:t>верок полноты и качества предоставления государственной услуги</w:t>
      </w:r>
      <w:bookmarkEnd w:id="3"/>
      <w:bookmarkEnd w:id="4"/>
      <w:r w:rsidRPr="00C1597A">
        <w:rPr>
          <w:rFonts w:ascii="Times New Roman" w:hAnsi="Times New Roman"/>
          <w:sz w:val="28"/>
          <w:szCs w:val="28"/>
        </w:rPr>
        <w:t xml:space="preserve">, в том числе порядок и формы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</w:t>
      </w:r>
      <w:r w:rsidRPr="00C1597A">
        <w:rPr>
          <w:rFonts w:ascii="Times New Roman" w:hAnsi="Times New Roman"/>
          <w:sz w:val="28"/>
          <w:szCs w:val="28"/>
        </w:rPr>
        <w:t>р</w:t>
      </w:r>
      <w:r w:rsidRPr="00C1597A">
        <w:rPr>
          <w:rFonts w:ascii="Times New Roman" w:hAnsi="Times New Roman"/>
          <w:sz w:val="28"/>
          <w:szCs w:val="28"/>
        </w:rPr>
        <w:t>ственной услуги.</w:t>
      </w:r>
    </w:p>
    <w:p w:rsidR="00C1597A" w:rsidRDefault="00C1597A" w:rsidP="00B341B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Проверки полноты и качества предоставления государственной услуги могут быть плановыми и внеплановыми.</w:t>
      </w:r>
    </w:p>
    <w:p w:rsidR="00C1597A" w:rsidRDefault="00C1597A" w:rsidP="00B341B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Плановые проверки проводятся в соответствии с утвержденным планом деятельности комитета.</w:t>
      </w:r>
    </w:p>
    <w:p w:rsidR="00C1597A" w:rsidRDefault="00C1597A" w:rsidP="00B341B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Внеплановые проверки организуются и проводятся в случаях обращений заявителей с жалобами на нарушение их прав и законных интересов действи</w:t>
      </w:r>
      <w:r>
        <w:t>я</w:t>
      </w:r>
      <w:r>
        <w:lastRenderedPageBreak/>
        <w:t>ми (бездействием) должностного лица комитета, организации, ответственного за предоставление государственной услуги.</w:t>
      </w:r>
    </w:p>
    <w:p w:rsidR="00C1597A" w:rsidRDefault="00C1597A" w:rsidP="00B341B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Порядок проведения внеплановой проверки регулируется приказом ком</w:t>
      </w:r>
      <w:r>
        <w:t>и</w:t>
      </w:r>
      <w:r>
        <w:t>тета.</w:t>
      </w:r>
    </w:p>
    <w:p w:rsidR="00C1597A" w:rsidRDefault="00C1597A" w:rsidP="00B341B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 xml:space="preserve">Предметом контроля является оценка полноты и качества исполнения </w:t>
      </w:r>
      <w:r w:rsidR="0067760B">
        <w:t>муниципальной</w:t>
      </w:r>
      <w:r>
        <w:t xml:space="preserve"> услуги, включая соблюдение последовательности и сроков </w:t>
      </w:r>
      <w:r w:rsidR="00597165">
        <w:t xml:space="preserve">  </w:t>
      </w:r>
      <w:r>
        <w:t>административных действий (административных процедур), входящих в нее, обоснованности и законности решений, принятых ответственными за пред</w:t>
      </w:r>
      <w:r>
        <w:t>о</w:t>
      </w:r>
      <w:r>
        <w:t xml:space="preserve">ставление </w:t>
      </w:r>
      <w:r w:rsidR="0067760B">
        <w:t>муниципальной</w:t>
      </w:r>
      <w:r>
        <w:t xml:space="preserve"> услуги сотрудниками организации в процессе ее и</w:t>
      </w:r>
      <w:r>
        <w:t>с</w:t>
      </w:r>
      <w:r>
        <w:t>полнения, а также выявление и устранение допущенных нарушений.</w:t>
      </w:r>
      <w:bookmarkStart w:id="5" w:name="_Toc66206411"/>
    </w:p>
    <w:p w:rsidR="00C1597A" w:rsidRPr="00C1597A" w:rsidRDefault="00C1597A" w:rsidP="00B341B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C1597A">
        <w:t xml:space="preserve">Ответственность </w:t>
      </w:r>
      <w:bookmarkEnd w:id="5"/>
      <w:r w:rsidRPr="00C1597A">
        <w:t xml:space="preserve">комитета, его должностных лиц, </w:t>
      </w:r>
      <w:r w:rsidR="0067760B">
        <w:t>муниципальных</w:t>
      </w:r>
      <w:r w:rsidRPr="00C1597A">
        <w:t xml:space="preserve"> сл</w:t>
      </w:r>
      <w:r w:rsidRPr="00C1597A">
        <w:t>у</w:t>
      </w:r>
      <w:r w:rsidRPr="00C1597A">
        <w:t>жащих, организации.</w:t>
      </w:r>
    </w:p>
    <w:p w:rsidR="00C1597A" w:rsidRDefault="00C1597A" w:rsidP="00B341B3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 xml:space="preserve">Комитет, его должностные лица, организации несут ответственность за решения и действия (бездействие), принимаемые (осуществляемые) ими в ходе предоставления </w:t>
      </w:r>
      <w:r w:rsidR="0067760B">
        <w:rPr>
          <w:i w:val="0"/>
        </w:rPr>
        <w:t>муниципальной</w:t>
      </w:r>
      <w:r>
        <w:rPr>
          <w:i w:val="0"/>
        </w:rPr>
        <w:t xml:space="preserve"> услуги, в соответствии с законодательством Российской Федерации и законодательством Ставропольского края.</w:t>
      </w:r>
    </w:p>
    <w:p w:rsidR="00C1597A" w:rsidRDefault="00C1597A" w:rsidP="00B341B3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Персональная ответственность должностных лиц, работников организ</w:t>
      </w:r>
      <w:r>
        <w:rPr>
          <w:i w:val="0"/>
        </w:rPr>
        <w:t>а</w:t>
      </w:r>
      <w:r>
        <w:rPr>
          <w:i w:val="0"/>
        </w:rPr>
        <w:t>ций закрепляется в их должностных регламентах, должностных инструкциях в соответствии с требованиями законодательства Российской Федерации и зак</w:t>
      </w:r>
      <w:r>
        <w:rPr>
          <w:i w:val="0"/>
        </w:rPr>
        <w:t>о</w:t>
      </w:r>
      <w:r>
        <w:rPr>
          <w:i w:val="0"/>
        </w:rPr>
        <w:t>нодательства Ставропольского края.</w:t>
      </w:r>
      <w:bookmarkStart w:id="6" w:name="_Toc66206412"/>
    </w:p>
    <w:p w:rsidR="00C1597A" w:rsidRPr="00C1597A" w:rsidRDefault="00C1597A" w:rsidP="00B341B3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C1597A">
        <w:rPr>
          <w:i w:val="0"/>
        </w:rPr>
        <w:t xml:space="preserve">Положения, характеризующие требования к порядку и формам </w:t>
      </w:r>
      <w:proofErr w:type="gramStart"/>
      <w:r w:rsidRPr="00C1597A">
        <w:rPr>
          <w:i w:val="0"/>
        </w:rPr>
        <w:t>контроля за</w:t>
      </w:r>
      <w:proofErr w:type="gramEnd"/>
      <w:r w:rsidRPr="00C1597A">
        <w:rPr>
          <w:i w:val="0"/>
        </w:rPr>
        <w:t xml:space="preserve"> предоставлением </w:t>
      </w:r>
      <w:r w:rsidR="0067760B">
        <w:rPr>
          <w:i w:val="0"/>
        </w:rPr>
        <w:t>муниципальной</w:t>
      </w:r>
      <w:r w:rsidRPr="00C1597A">
        <w:rPr>
          <w:i w:val="0"/>
        </w:rPr>
        <w:t xml:space="preserve"> услуги, в том числе со стороны граждан, их объединений и организаций</w:t>
      </w:r>
      <w:bookmarkEnd w:id="6"/>
      <w:r w:rsidRPr="00C1597A">
        <w:rPr>
          <w:i w:val="0"/>
        </w:rPr>
        <w:t>.</w:t>
      </w:r>
    </w:p>
    <w:p w:rsidR="00C1597A" w:rsidRDefault="00C1597A" w:rsidP="00B341B3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предоставлением </w:t>
      </w:r>
      <w:r w:rsidR="0067760B">
        <w:rPr>
          <w:i w:val="0"/>
        </w:rPr>
        <w:t>муниципальной</w:t>
      </w:r>
      <w:r>
        <w:rPr>
          <w:i w:val="0"/>
        </w:rPr>
        <w:t xml:space="preserve"> услуги осуществляется з</w:t>
      </w:r>
      <w:r>
        <w:rPr>
          <w:i w:val="0"/>
        </w:rPr>
        <w:t>а</w:t>
      </w:r>
      <w:r>
        <w:rPr>
          <w:i w:val="0"/>
        </w:rPr>
        <w:t>явителями, организациями в порядке и формах, предусмотренных законод</w:t>
      </w:r>
      <w:r>
        <w:rPr>
          <w:i w:val="0"/>
        </w:rPr>
        <w:t>а</w:t>
      </w:r>
      <w:r>
        <w:rPr>
          <w:i w:val="0"/>
        </w:rPr>
        <w:t>тельством Российской Федерации.</w:t>
      </w:r>
    </w:p>
    <w:p w:rsidR="00C1597A" w:rsidRDefault="00C1597A" w:rsidP="00B341B3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В случае установления нарушений в ходе исполнения Административн</w:t>
      </w:r>
      <w:r>
        <w:rPr>
          <w:i w:val="0"/>
        </w:rPr>
        <w:t>о</w:t>
      </w:r>
      <w:r>
        <w:rPr>
          <w:i w:val="0"/>
        </w:rPr>
        <w:t>го регламента виновные лица привлекаются к ответственности в соответствии с должностными регламентами, должностными инструкциями и законодател</w:t>
      </w:r>
      <w:r>
        <w:rPr>
          <w:i w:val="0"/>
        </w:rPr>
        <w:t>ь</w:t>
      </w:r>
      <w:r>
        <w:rPr>
          <w:i w:val="0"/>
        </w:rPr>
        <w:t>ством Российской Федерации</w:t>
      </w:r>
      <w:proofErr w:type="gramStart"/>
      <w:r>
        <w:rPr>
          <w:i w:val="0"/>
        </w:rPr>
        <w:t>.</w:t>
      </w:r>
      <w:r w:rsidR="009F6127">
        <w:rPr>
          <w:i w:val="0"/>
        </w:rPr>
        <w:t>».</w:t>
      </w:r>
      <w:proofErr w:type="gramEnd"/>
    </w:p>
    <w:p w:rsidR="00755126" w:rsidRDefault="00755126" w:rsidP="00B341B3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DE503A" w:rsidRDefault="00DE503A" w:rsidP="00B341B3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A4088D">
        <w:rPr>
          <w:rFonts w:ascii="Times New Roman" w:hAnsi="Times New Roman" w:cs="Times New Roman"/>
          <w:sz w:val="28"/>
          <w:szCs w:val="28"/>
        </w:rPr>
        <w:t xml:space="preserve">. Пункт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A4088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408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4088D">
        <w:rPr>
          <w:rFonts w:ascii="Times New Roman" w:hAnsi="Times New Roman" w:cs="Times New Roman"/>
          <w:sz w:val="28"/>
          <w:szCs w:val="28"/>
        </w:rPr>
        <w:t xml:space="preserve"> «Формы контроля за исполнением Администр</w:t>
      </w:r>
      <w:r w:rsidRPr="00A4088D">
        <w:rPr>
          <w:rFonts w:ascii="Times New Roman" w:hAnsi="Times New Roman" w:cs="Times New Roman"/>
          <w:sz w:val="28"/>
          <w:szCs w:val="28"/>
        </w:rPr>
        <w:t>а</w:t>
      </w:r>
      <w:r w:rsidRPr="00A4088D">
        <w:rPr>
          <w:rFonts w:ascii="Times New Roman" w:hAnsi="Times New Roman" w:cs="Times New Roman"/>
          <w:sz w:val="28"/>
          <w:szCs w:val="28"/>
        </w:rPr>
        <w:t>тивного регламента» изложить в следующей редакции:</w:t>
      </w:r>
    </w:p>
    <w:p w:rsidR="00DE503A" w:rsidRPr="001510CD" w:rsidRDefault="0067760B" w:rsidP="00B341B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E503A" w:rsidRPr="001510CD">
        <w:rPr>
          <w:rFonts w:ascii="Times New Roman" w:eastAsia="Calibri" w:hAnsi="Times New Roman" w:cs="Times New Roman"/>
          <w:sz w:val="28"/>
          <w:szCs w:val="28"/>
        </w:rPr>
        <w:t>5</w:t>
      </w:r>
      <w:r w:rsidR="00DE503A">
        <w:rPr>
          <w:rFonts w:ascii="Times New Roman" w:eastAsia="Calibri" w:hAnsi="Times New Roman" w:cs="Times New Roman"/>
          <w:sz w:val="28"/>
          <w:szCs w:val="28"/>
        </w:rPr>
        <w:t>4</w:t>
      </w:r>
      <w:r w:rsidR="00DE503A" w:rsidRPr="001510CD">
        <w:rPr>
          <w:rFonts w:ascii="Times New Roman" w:eastAsia="Calibri" w:hAnsi="Times New Roman" w:cs="Times New Roman"/>
          <w:sz w:val="28"/>
          <w:szCs w:val="28"/>
        </w:rPr>
        <w:t>. Порядок подачи и рассмотрения жалобы.</w:t>
      </w:r>
    </w:p>
    <w:p w:rsidR="00DE503A" w:rsidRPr="001510CD" w:rsidRDefault="00DE503A" w:rsidP="00B341B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Заявитель может подать жалобу:</w:t>
      </w:r>
    </w:p>
    <w:p w:rsidR="00DE503A" w:rsidRPr="001510CD" w:rsidRDefault="00DE503A" w:rsidP="00B341B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лично в </w:t>
      </w:r>
      <w:r w:rsidR="00597165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 по адресу: 356240, г. Михайловск, ул. </w:t>
      </w:r>
      <w:proofErr w:type="gramStart"/>
      <w:r w:rsidRPr="001510CD">
        <w:rPr>
          <w:rFonts w:ascii="Times New Roman" w:eastAsia="Calibri" w:hAnsi="Times New Roman" w:cs="Times New Roman"/>
          <w:sz w:val="28"/>
          <w:szCs w:val="28"/>
        </w:rPr>
        <w:t>Октябрьская</w:t>
      </w:r>
      <w:proofErr w:type="gramEnd"/>
      <w:r w:rsidRPr="001510CD">
        <w:rPr>
          <w:rFonts w:ascii="Times New Roman" w:eastAsia="Calibri" w:hAnsi="Times New Roman" w:cs="Times New Roman"/>
          <w:sz w:val="28"/>
          <w:szCs w:val="28"/>
        </w:rPr>
        <w:t>, д. 322;</w:t>
      </w:r>
    </w:p>
    <w:p w:rsidR="00DE503A" w:rsidRPr="001510CD" w:rsidRDefault="00DE503A" w:rsidP="00B341B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лично в общеобразовательные учреждения по адресам или телефонам, указанным в приложении 1 к настоящему регламенту;</w:t>
      </w:r>
    </w:p>
    <w:p w:rsidR="00DE503A" w:rsidRPr="001510CD" w:rsidRDefault="00DE503A" w:rsidP="00B341B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через уполномоченного представителя при наличии у него доверенности (условие о наличии доверенности не распространяется на работников заявит</w:t>
      </w:r>
      <w:r w:rsidRPr="001510CD">
        <w:rPr>
          <w:rFonts w:ascii="Times New Roman" w:eastAsia="Calibri" w:hAnsi="Times New Roman" w:cs="Times New Roman"/>
          <w:sz w:val="28"/>
          <w:szCs w:val="28"/>
        </w:rPr>
        <w:t>е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ля) в </w:t>
      </w:r>
      <w:r w:rsidR="00597165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1510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503A" w:rsidRPr="001510CD" w:rsidRDefault="00DE503A" w:rsidP="00B341B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почтовых отправлений в </w:t>
      </w:r>
      <w:r w:rsidR="00597165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 и общеобразов</w:t>
      </w:r>
      <w:r w:rsidRPr="001510CD">
        <w:rPr>
          <w:rFonts w:ascii="Times New Roman" w:eastAsia="Calibri" w:hAnsi="Times New Roman" w:cs="Times New Roman"/>
          <w:sz w:val="28"/>
          <w:szCs w:val="28"/>
        </w:rPr>
        <w:t>а</w:t>
      </w:r>
      <w:r w:rsidRPr="001510CD">
        <w:rPr>
          <w:rFonts w:ascii="Times New Roman" w:eastAsia="Calibri" w:hAnsi="Times New Roman" w:cs="Times New Roman"/>
          <w:sz w:val="28"/>
          <w:szCs w:val="28"/>
        </w:rPr>
        <w:t>тельные учреждения;</w:t>
      </w:r>
    </w:p>
    <w:p w:rsidR="00DE503A" w:rsidRPr="001510CD" w:rsidRDefault="00DE503A" w:rsidP="00B341B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lastRenderedPageBreak/>
        <w:t>по телефону: (86553) 6-32-80;</w:t>
      </w:r>
    </w:p>
    <w:p w:rsidR="00DE503A" w:rsidRPr="001510CD" w:rsidRDefault="00DE503A" w:rsidP="003532E9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«Инте</w:t>
      </w:r>
      <w:r w:rsidRPr="001510CD">
        <w:rPr>
          <w:rFonts w:ascii="Times New Roman" w:eastAsia="Calibri" w:hAnsi="Times New Roman" w:cs="Times New Roman"/>
          <w:sz w:val="28"/>
          <w:szCs w:val="28"/>
        </w:rPr>
        <w:t>р</w:t>
      </w:r>
      <w:r w:rsidRPr="001510CD">
        <w:rPr>
          <w:rFonts w:ascii="Times New Roman" w:eastAsia="Calibri" w:hAnsi="Times New Roman" w:cs="Times New Roman"/>
          <w:sz w:val="28"/>
          <w:szCs w:val="28"/>
        </w:rPr>
        <w:t>нет» на официальном сайте, в федеральную государственную информационную систему «Единый портал государственных и муниципальных услуг (функций)» или государственную информационную систему Ставропольского края «По</w:t>
      </w:r>
      <w:r w:rsidRPr="001510CD">
        <w:rPr>
          <w:rFonts w:ascii="Times New Roman" w:eastAsia="Calibri" w:hAnsi="Times New Roman" w:cs="Times New Roman"/>
          <w:sz w:val="28"/>
          <w:szCs w:val="28"/>
        </w:rPr>
        <w:t>р</w:t>
      </w:r>
      <w:r w:rsidRPr="001510CD">
        <w:rPr>
          <w:rFonts w:ascii="Times New Roman" w:eastAsia="Calibri" w:hAnsi="Times New Roman" w:cs="Times New Roman"/>
          <w:sz w:val="28"/>
          <w:szCs w:val="28"/>
        </w:rPr>
        <w:t>тал государственных и муниципальных услуг (функций), предоставляемых (и</w:t>
      </w:r>
      <w:r w:rsidRPr="001510CD">
        <w:rPr>
          <w:rFonts w:ascii="Times New Roman" w:eastAsia="Calibri" w:hAnsi="Times New Roman" w:cs="Times New Roman"/>
          <w:sz w:val="28"/>
          <w:szCs w:val="28"/>
        </w:rPr>
        <w:t>с</w:t>
      </w:r>
      <w:r w:rsidRPr="001510CD">
        <w:rPr>
          <w:rFonts w:ascii="Times New Roman" w:eastAsia="Calibri" w:hAnsi="Times New Roman" w:cs="Times New Roman"/>
          <w:sz w:val="28"/>
          <w:szCs w:val="28"/>
        </w:rPr>
        <w:t>полняемых) органами исполнительной власти Ставропольского края и орган</w:t>
      </w:r>
      <w:r w:rsidRPr="001510CD">
        <w:rPr>
          <w:rFonts w:ascii="Times New Roman" w:eastAsia="Calibri" w:hAnsi="Times New Roman" w:cs="Times New Roman"/>
          <w:sz w:val="28"/>
          <w:szCs w:val="28"/>
        </w:rPr>
        <w:t>а</w:t>
      </w:r>
      <w:r w:rsidRPr="001510CD">
        <w:rPr>
          <w:rFonts w:ascii="Times New Roman" w:eastAsia="Calibri" w:hAnsi="Times New Roman" w:cs="Times New Roman"/>
          <w:sz w:val="28"/>
          <w:szCs w:val="28"/>
        </w:rPr>
        <w:t>ми местного самоуправления муниципальных образований Ставропольского края».</w:t>
      </w:r>
    </w:p>
    <w:p w:rsidR="00DE503A" w:rsidRPr="00667333" w:rsidRDefault="00DE503A" w:rsidP="00F60FFF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7333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DE503A" w:rsidRPr="00667333" w:rsidRDefault="00DE503A" w:rsidP="00F60FFF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органа, предоставляющего муниципальную услугу, дол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ностного лица органа, предоставляющего муниципальную услугу, или муниц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служащего, многофункционального центра, его руководителя и (или) работника, организаций, их руководителей и (или) работников, решения и де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(бездействие) которых обжалуются;</w:t>
      </w:r>
      <w:proofErr w:type="gramEnd"/>
    </w:p>
    <w:p w:rsidR="00DE503A" w:rsidRPr="00667333" w:rsidRDefault="00DE503A" w:rsidP="003532E9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77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имя, отчество (последнее - при наличии), сведения о месте ж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телефона, адрес (адреса) электронной почты (при наличии) и почтовый а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рес, по которым должен быть направлен ответ заявителю;</w:t>
      </w:r>
      <w:proofErr w:type="gramEnd"/>
    </w:p>
    <w:p w:rsidR="00DE503A" w:rsidRPr="0040351E" w:rsidRDefault="00DE503A" w:rsidP="003532E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67760B">
        <w:t xml:space="preserve"> </w:t>
      </w:r>
      <w:r>
        <w:t xml:space="preserve"> </w:t>
      </w:r>
      <w:r w:rsidR="0067760B">
        <w:t xml:space="preserve"> </w:t>
      </w:r>
      <w:r w:rsidR="00F60FFF">
        <w:t xml:space="preserve"> </w:t>
      </w:r>
      <w:r w:rsidRPr="0040351E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40351E">
        <w:rPr>
          <w:rFonts w:ascii="Times New Roman" w:hAnsi="Times New Roman" w:cs="Times New Roman"/>
          <w:sz w:val="28"/>
          <w:szCs w:val="28"/>
        </w:rPr>
        <w:t>о</w:t>
      </w:r>
      <w:r w:rsidRPr="0040351E">
        <w:rPr>
          <w:rFonts w:ascii="Times New Roman" w:hAnsi="Times New Roman" w:cs="Times New Roman"/>
          <w:sz w:val="28"/>
          <w:szCs w:val="28"/>
        </w:rPr>
        <w:t xml:space="preserve">ставляющего муниципальную услугу, либо муниципального служащего, </w:t>
      </w:r>
      <w:r w:rsidR="00F60F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351E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</w:t>
      </w:r>
      <w:r w:rsidR="0067760B">
        <w:rPr>
          <w:rFonts w:ascii="Times New Roman" w:hAnsi="Times New Roman" w:cs="Times New Roman"/>
          <w:sz w:val="28"/>
          <w:szCs w:val="28"/>
        </w:rPr>
        <w:t>;</w:t>
      </w:r>
      <w:r w:rsidRPr="00403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03A" w:rsidRPr="0040351E" w:rsidRDefault="00DE503A" w:rsidP="00755126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51E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</w:t>
      </w:r>
      <w:r w:rsidR="00C87D50">
        <w:rPr>
          <w:rFonts w:ascii="Times New Roman" w:hAnsi="Times New Roman" w:cs="Times New Roman"/>
          <w:sz w:val="28"/>
          <w:szCs w:val="28"/>
        </w:rPr>
        <w:t xml:space="preserve">      </w:t>
      </w:r>
      <w:r w:rsidRPr="0040351E">
        <w:rPr>
          <w:rFonts w:ascii="Times New Roman" w:hAnsi="Times New Roman" w:cs="Times New Roman"/>
          <w:sz w:val="28"/>
          <w:szCs w:val="28"/>
        </w:rPr>
        <w:t xml:space="preserve">действием (бездействием) органа, предоставляющего </w:t>
      </w:r>
      <w:r w:rsidR="0067760B">
        <w:rPr>
          <w:rFonts w:ascii="Times New Roman" w:hAnsi="Times New Roman" w:cs="Times New Roman"/>
          <w:sz w:val="28"/>
          <w:szCs w:val="28"/>
        </w:rPr>
        <w:t>муниципальную</w:t>
      </w:r>
      <w:r w:rsidRPr="0040351E">
        <w:rPr>
          <w:rFonts w:ascii="Times New Roman" w:hAnsi="Times New Roman" w:cs="Times New Roman"/>
          <w:sz w:val="28"/>
          <w:szCs w:val="28"/>
        </w:rPr>
        <w:t xml:space="preserve"> услугу, органа, предоставляющего муниципальную услугу, должностного лица органа, предоставляющего </w:t>
      </w:r>
      <w:r w:rsidR="0067760B">
        <w:rPr>
          <w:rFonts w:ascii="Times New Roman" w:hAnsi="Times New Roman" w:cs="Times New Roman"/>
          <w:sz w:val="28"/>
          <w:szCs w:val="28"/>
        </w:rPr>
        <w:t>муниципальную</w:t>
      </w:r>
      <w:r w:rsidRPr="0040351E">
        <w:rPr>
          <w:rFonts w:ascii="Times New Roman" w:hAnsi="Times New Roman" w:cs="Times New Roman"/>
          <w:sz w:val="28"/>
          <w:szCs w:val="28"/>
        </w:rPr>
        <w:t xml:space="preserve"> услугу, или органа, предоставляющего м</w:t>
      </w:r>
      <w:r w:rsidRPr="0040351E">
        <w:rPr>
          <w:rFonts w:ascii="Times New Roman" w:hAnsi="Times New Roman" w:cs="Times New Roman"/>
          <w:sz w:val="28"/>
          <w:szCs w:val="28"/>
        </w:rPr>
        <w:t>у</w:t>
      </w:r>
      <w:r w:rsidRPr="0040351E">
        <w:rPr>
          <w:rFonts w:ascii="Times New Roman" w:hAnsi="Times New Roman" w:cs="Times New Roman"/>
          <w:sz w:val="28"/>
          <w:szCs w:val="28"/>
        </w:rPr>
        <w:t>ниципальную услугу, либо муниципального служащего, многофункциональн</w:t>
      </w:r>
      <w:r w:rsidRPr="0040351E">
        <w:rPr>
          <w:rFonts w:ascii="Times New Roman" w:hAnsi="Times New Roman" w:cs="Times New Roman"/>
          <w:sz w:val="28"/>
          <w:szCs w:val="28"/>
        </w:rPr>
        <w:t>о</w:t>
      </w:r>
      <w:r w:rsidRPr="0040351E">
        <w:rPr>
          <w:rFonts w:ascii="Times New Roman" w:hAnsi="Times New Roman" w:cs="Times New Roman"/>
          <w:sz w:val="28"/>
          <w:szCs w:val="28"/>
        </w:rPr>
        <w:t>го центра, работника многофункционального центра.</w:t>
      </w:r>
      <w:proofErr w:type="gramEnd"/>
      <w:r w:rsidRPr="0040351E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="00334FB4">
        <w:rPr>
          <w:rFonts w:ascii="Times New Roman" w:hAnsi="Times New Roman" w:cs="Times New Roman"/>
          <w:sz w:val="28"/>
          <w:szCs w:val="28"/>
        </w:rPr>
        <w:t>.</w:t>
      </w:r>
      <w:r w:rsidR="0067760B">
        <w:rPr>
          <w:rFonts w:ascii="Times New Roman" w:hAnsi="Times New Roman" w:cs="Times New Roman"/>
          <w:sz w:val="28"/>
          <w:szCs w:val="28"/>
        </w:rPr>
        <w:t>»</w:t>
      </w:r>
      <w:r w:rsidRPr="004035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6127" w:rsidRDefault="009F6127" w:rsidP="003532E9">
      <w:pPr>
        <w:pStyle w:val="110"/>
        <w:tabs>
          <w:tab w:val="left" w:pos="1701"/>
        </w:tabs>
        <w:spacing w:before="0" w:after="0" w:line="240" w:lineRule="auto"/>
        <w:rPr>
          <w:i w:val="0"/>
        </w:rPr>
      </w:pPr>
    </w:p>
    <w:p w:rsidR="00B341B3" w:rsidRDefault="00B341B3" w:rsidP="008F11DD">
      <w:pPr>
        <w:pStyle w:val="110"/>
        <w:tabs>
          <w:tab w:val="left" w:pos="1701"/>
        </w:tabs>
        <w:spacing w:before="0" w:after="0" w:line="240" w:lineRule="auto"/>
        <w:rPr>
          <w:i w:val="0"/>
        </w:rPr>
      </w:pPr>
    </w:p>
    <w:p w:rsidR="009F6127" w:rsidRDefault="008F11DD" w:rsidP="008F11DD">
      <w:pPr>
        <w:pStyle w:val="110"/>
        <w:tabs>
          <w:tab w:val="left" w:pos="1701"/>
        </w:tabs>
        <w:spacing w:before="0" w:after="0" w:line="240" w:lineRule="auto"/>
        <w:jc w:val="center"/>
        <w:rPr>
          <w:i w:val="0"/>
        </w:rPr>
      </w:pPr>
      <w:r>
        <w:rPr>
          <w:i w:val="0"/>
        </w:rPr>
        <w:t>___________________</w:t>
      </w:r>
    </w:p>
    <w:sectPr w:rsidR="009F6127" w:rsidSect="005B535D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07" w:rsidRDefault="006C5907" w:rsidP="00D22540">
      <w:pPr>
        <w:spacing w:before="0" w:after="0" w:line="240" w:lineRule="auto"/>
      </w:pPr>
      <w:r>
        <w:separator/>
      </w:r>
    </w:p>
  </w:endnote>
  <w:endnote w:type="continuationSeparator" w:id="0">
    <w:p w:rsidR="006C5907" w:rsidRDefault="006C5907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07" w:rsidRDefault="006C5907" w:rsidP="00D22540">
      <w:pPr>
        <w:spacing w:before="0" w:after="0" w:line="240" w:lineRule="auto"/>
      </w:pPr>
      <w:r>
        <w:separator/>
      </w:r>
    </w:p>
  </w:footnote>
  <w:footnote w:type="continuationSeparator" w:id="0">
    <w:p w:rsidR="006C5907" w:rsidRDefault="006C5907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65" w:rsidRDefault="00597165" w:rsidP="00597165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3B" w:rsidRPr="0020363B" w:rsidRDefault="00597165" w:rsidP="00597165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1C10"/>
    <w:rsid w:val="00032CDF"/>
    <w:rsid w:val="00041421"/>
    <w:rsid w:val="000709B2"/>
    <w:rsid w:val="000807BF"/>
    <w:rsid w:val="00083A43"/>
    <w:rsid w:val="00084BEF"/>
    <w:rsid w:val="000A3F78"/>
    <w:rsid w:val="000D798C"/>
    <w:rsid w:val="000E0E6F"/>
    <w:rsid w:val="000F7538"/>
    <w:rsid w:val="000F7C58"/>
    <w:rsid w:val="00104EAF"/>
    <w:rsid w:val="001147F8"/>
    <w:rsid w:val="00120E10"/>
    <w:rsid w:val="001226B0"/>
    <w:rsid w:val="0013093F"/>
    <w:rsid w:val="00134F65"/>
    <w:rsid w:val="001463BF"/>
    <w:rsid w:val="001558A9"/>
    <w:rsid w:val="0018235A"/>
    <w:rsid w:val="001A7453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15B3F"/>
    <w:rsid w:val="00222DDA"/>
    <w:rsid w:val="002413A3"/>
    <w:rsid w:val="00270FF0"/>
    <w:rsid w:val="00277FFD"/>
    <w:rsid w:val="0029210F"/>
    <w:rsid w:val="002A4032"/>
    <w:rsid w:val="002C48EF"/>
    <w:rsid w:val="002D6F85"/>
    <w:rsid w:val="002E3CE2"/>
    <w:rsid w:val="002F759E"/>
    <w:rsid w:val="00304A32"/>
    <w:rsid w:val="00311C0F"/>
    <w:rsid w:val="00315A4B"/>
    <w:rsid w:val="00334D32"/>
    <w:rsid w:val="00334FB4"/>
    <w:rsid w:val="00345FB1"/>
    <w:rsid w:val="003532E9"/>
    <w:rsid w:val="00370F95"/>
    <w:rsid w:val="00371FC7"/>
    <w:rsid w:val="00387686"/>
    <w:rsid w:val="003B360B"/>
    <w:rsid w:val="003B4320"/>
    <w:rsid w:val="003B5DE4"/>
    <w:rsid w:val="003C4E3C"/>
    <w:rsid w:val="003C57BE"/>
    <w:rsid w:val="003E0BCD"/>
    <w:rsid w:val="003E1D9B"/>
    <w:rsid w:val="003E50BE"/>
    <w:rsid w:val="003E7F6C"/>
    <w:rsid w:val="00417321"/>
    <w:rsid w:val="00441E9E"/>
    <w:rsid w:val="00472CCC"/>
    <w:rsid w:val="0047666F"/>
    <w:rsid w:val="004851E6"/>
    <w:rsid w:val="00485E0B"/>
    <w:rsid w:val="004A3548"/>
    <w:rsid w:val="004A683D"/>
    <w:rsid w:val="004C4D87"/>
    <w:rsid w:val="004C6592"/>
    <w:rsid w:val="004D0B0A"/>
    <w:rsid w:val="004D7E8A"/>
    <w:rsid w:val="004E3797"/>
    <w:rsid w:val="005158F9"/>
    <w:rsid w:val="0052014F"/>
    <w:rsid w:val="0052102B"/>
    <w:rsid w:val="00532A5E"/>
    <w:rsid w:val="005403CC"/>
    <w:rsid w:val="005408B6"/>
    <w:rsid w:val="00543C06"/>
    <w:rsid w:val="00580755"/>
    <w:rsid w:val="00597165"/>
    <w:rsid w:val="005A5120"/>
    <w:rsid w:val="005B40FC"/>
    <w:rsid w:val="005B4E49"/>
    <w:rsid w:val="005B535D"/>
    <w:rsid w:val="005C1388"/>
    <w:rsid w:val="005C77B7"/>
    <w:rsid w:val="005D61AD"/>
    <w:rsid w:val="005D7A82"/>
    <w:rsid w:val="005E3749"/>
    <w:rsid w:val="005E7632"/>
    <w:rsid w:val="006118E7"/>
    <w:rsid w:val="00617405"/>
    <w:rsid w:val="0063107D"/>
    <w:rsid w:val="00636D99"/>
    <w:rsid w:val="006422CE"/>
    <w:rsid w:val="00650906"/>
    <w:rsid w:val="00651808"/>
    <w:rsid w:val="006531D3"/>
    <w:rsid w:val="00661209"/>
    <w:rsid w:val="00666D8D"/>
    <w:rsid w:val="0067760B"/>
    <w:rsid w:val="00677BBC"/>
    <w:rsid w:val="00695F91"/>
    <w:rsid w:val="006A0D51"/>
    <w:rsid w:val="006C15A5"/>
    <w:rsid w:val="006C5907"/>
    <w:rsid w:val="006C7D39"/>
    <w:rsid w:val="006D1E88"/>
    <w:rsid w:val="006D3C92"/>
    <w:rsid w:val="006F5320"/>
    <w:rsid w:val="007015CE"/>
    <w:rsid w:val="007223AA"/>
    <w:rsid w:val="00751F0B"/>
    <w:rsid w:val="00755126"/>
    <w:rsid w:val="00772D7C"/>
    <w:rsid w:val="00783400"/>
    <w:rsid w:val="007A390F"/>
    <w:rsid w:val="007A55BB"/>
    <w:rsid w:val="007B1F19"/>
    <w:rsid w:val="007C1EF4"/>
    <w:rsid w:val="007C1F99"/>
    <w:rsid w:val="0081317E"/>
    <w:rsid w:val="008325DA"/>
    <w:rsid w:val="008441E1"/>
    <w:rsid w:val="00871E4D"/>
    <w:rsid w:val="00875469"/>
    <w:rsid w:val="008B263C"/>
    <w:rsid w:val="008F11DD"/>
    <w:rsid w:val="008F7161"/>
    <w:rsid w:val="00904651"/>
    <w:rsid w:val="00913584"/>
    <w:rsid w:val="00924893"/>
    <w:rsid w:val="009507D5"/>
    <w:rsid w:val="00967BA8"/>
    <w:rsid w:val="00972F4C"/>
    <w:rsid w:val="00976A16"/>
    <w:rsid w:val="009C00D6"/>
    <w:rsid w:val="009F3904"/>
    <w:rsid w:val="009F6127"/>
    <w:rsid w:val="00A00B4F"/>
    <w:rsid w:val="00A02721"/>
    <w:rsid w:val="00A07189"/>
    <w:rsid w:val="00A264FD"/>
    <w:rsid w:val="00A33D11"/>
    <w:rsid w:val="00A4088D"/>
    <w:rsid w:val="00A61AC6"/>
    <w:rsid w:val="00A65F32"/>
    <w:rsid w:val="00A66690"/>
    <w:rsid w:val="00A66C9B"/>
    <w:rsid w:val="00A73322"/>
    <w:rsid w:val="00A74306"/>
    <w:rsid w:val="00A937D6"/>
    <w:rsid w:val="00AA7049"/>
    <w:rsid w:val="00AC6DDA"/>
    <w:rsid w:val="00AD03D3"/>
    <w:rsid w:val="00AD7A0B"/>
    <w:rsid w:val="00AE2A41"/>
    <w:rsid w:val="00AE42A4"/>
    <w:rsid w:val="00AF0648"/>
    <w:rsid w:val="00AF45E9"/>
    <w:rsid w:val="00B17ACC"/>
    <w:rsid w:val="00B2614B"/>
    <w:rsid w:val="00B32712"/>
    <w:rsid w:val="00B341B3"/>
    <w:rsid w:val="00B360D9"/>
    <w:rsid w:val="00B46AF1"/>
    <w:rsid w:val="00B54A13"/>
    <w:rsid w:val="00B759B8"/>
    <w:rsid w:val="00B94413"/>
    <w:rsid w:val="00BA71EA"/>
    <w:rsid w:val="00BB397A"/>
    <w:rsid w:val="00BB6E23"/>
    <w:rsid w:val="00BC0527"/>
    <w:rsid w:val="00BC6353"/>
    <w:rsid w:val="00BD0D58"/>
    <w:rsid w:val="00BE26A4"/>
    <w:rsid w:val="00BF4289"/>
    <w:rsid w:val="00BF6464"/>
    <w:rsid w:val="00C0326B"/>
    <w:rsid w:val="00C0682D"/>
    <w:rsid w:val="00C1597A"/>
    <w:rsid w:val="00C37648"/>
    <w:rsid w:val="00C63D72"/>
    <w:rsid w:val="00C64C65"/>
    <w:rsid w:val="00C71974"/>
    <w:rsid w:val="00C77698"/>
    <w:rsid w:val="00C87D50"/>
    <w:rsid w:val="00C91F54"/>
    <w:rsid w:val="00CA192E"/>
    <w:rsid w:val="00CA3A5B"/>
    <w:rsid w:val="00CB7826"/>
    <w:rsid w:val="00D068A2"/>
    <w:rsid w:val="00D06A85"/>
    <w:rsid w:val="00D06B27"/>
    <w:rsid w:val="00D136D2"/>
    <w:rsid w:val="00D16FB0"/>
    <w:rsid w:val="00D22540"/>
    <w:rsid w:val="00D365D0"/>
    <w:rsid w:val="00D4576C"/>
    <w:rsid w:val="00D56044"/>
    <w:rsid w:val="00D57B46"/>
    <w:rsid w:val="00D64B9E"/>
    <w:rsid w:val="00D712E6"/>
    <w:rsid w:val="00D94D3E"/>
    <w:rsid w:val="00D97FA4"/>
    <w:rsid w:val="00DA09DE"/>
    <w:rsid w:val="00DC4129"/>
    <w:rsid w:val="00DC7DE3"/>
    <w:rsid w:val="00DC7F38"/>
    <w:rsid w:val="00DD43FA"/>
    <w:rsid w:val="00DE503A"/>
    <w:rsid w:val="00E114FB"/>
    <w:rsid w:val="00E1175D"/>
    <w:rsid w:val="00E133E7"/>
    <w:rsid w:val="00E33D48"/>
    <w:rsid w:val="00E369D4"/>
    <w:rsid w:val="00E45399"/>
    <w:rsid w:val="00E45DDB"/>
    <w:rsid w:val="00E5373B"/>
    <w:rsid w:val="00E635DD"/>
    <w:rsid w:val="00E742E5"/>
    <w:rsid w:val="00E934E4"/>
    <w:rsid w:val="00EA2F7E"/>
    <w:rsid w:val="00EA4C5D"/>
    <w:rsid w:val="00EA5CAC"/>
    <w:rsid w:val="00EA641A"/>
    <w:rsid w:val="00EA7424"/>
    <w:rsid w:val="00EC70CA"/>
    <w:rsid w:val="00EE0F04"/>
    <w:rsid w:val="00EF102A"/>
    <w:rsid w:val="00F16C47"/>
    <w:rsid w:val="00F16DA9"/>
    <w:rsid w:val="00F25E04"/>
    <w:rsid w:val="00F30082"/>
    <w:rsid w:val="00F4160A"/>
    <w:rsid w:val="00F42ED9"/>
    <w:rsid w:val="00F4618E"/>
    <w:rsid w:val="00F5038E"/>
    <w:rsid w:val="00F60FFF"/>
    <w:rsid w:val="00F70C0E"/>
    <w:rsid w:val="00F71A80"/>
    <w:rsid w:val="00F86C0B"/>
    <w:rsid w:val="00FA0F80"/>
    <w:rsid w:val="00FB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5AC1-C022-4289-87F6-5AA5E8CB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5612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2022-03-11T09:37:00Z</cp:lastPrinted>
  <dcterms:created xsi:type="dcterms:W3CDTF">2022-03-17T06:27:00Z</dcterms:created>
  <dcterms:modified xsi:type="dcterms:W3CDTF">2022-03-17T06:27:00Z</dcterms:modified>
</cp:coreProperties>
</file>