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233548">
      <w:pPr>
        <w:spacing w:after="0" w:line="240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669A1" w:rsidRDefault="00B669A1" w:rsidP="00233548">
      <w:pPr>
        <w:spacing w:after="0" w:line="240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233548">
      <w:pPr>
        <w:spacing w:after="0" w:line="240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2C68" w:rsidRDefault="00A253D6" w:rsidP="00196790">
      <w:pPr>
        <w:suppressAutoHyphens/>
        <w:spacing w:line="240" w:lineRule="exact"/>
        <w:ind w:left="284"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F135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</w:t>
      </w:r>
      <w:r w:rsidR="00196790">
        <w:rPr>
          <w:rFonts w:ascii="Times New Roman" w:hAnsi="Times New Roman" w:cs="Times New Roman"/>
          <w:sz w:val="28"/>
          <w:szCs w:val="28"/>
        </w:rPr>
        <w:t>округа</w:t>
      </w:r>
      <w:r w:rsidRPr="00F13593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DE1BEC" w:rsidRPr="00196790">
        <w:rPr>
          <w:rFonts w:ascii="Times New Roman" w:hAnsi="Times New Roman" w:cs="Times New Roman"/>
          <w:sz w:val="28"/>
          <w:szCs w:val="28"/>
        </w:rPr>
        <w:t>«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О создании и утверждении комиссии по рассмотрению вопросов </w:t>
      </w:r>
      <w:r w:rsidR="00196790" w:rsidRPr="00196790">
        <w:rPr>
          <w:rFonts w:ascii="Times New Roman" w:hAnsi="Times New Roman" w:cs="Times New Roman"/>
          <w:color w:val="000000"/>
          <w:sz w:val="28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</w:t>
      </w:r>
      <w:r w:rsidR="00196790" w:rsidRPr="00196790">
        <w:rPr>
          <w:rFonts w:ascii="Times New Roman" w:hAnsi="Times New Roman" w:cs="Times New Roman"/>
          <w:sz w:val="28"/>
          <w:szCs w:val="28"/>
        </w:rPr>
        <w:t>»</w:t>
      </w:r>
    </w:p>
    <w:p w:rsidR="00F65022" w:rsidRPr="00F13593" w:rsidRDefault="00A253D6" w:rsidP="00196790">
      <w:pPr>
        <w:widowControl w:val="0"/>
        <w:autoSpaceDE w:val="0"/>
        <w:autoSpaceDN w:val="0"/>
        <w:adjustRightInd w:val="0"/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59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Шпаковского муниципального района Ставропольского </w:t>
      </w:r>
      <w:r w:rsidRPr="00196790">
        <w:rPr>
          <w:rFonts w:ascii="Times New Roman" w:hAnsi="Times New Roman" w:cs="Times New Roman"/>
          <w:sz w:val="28"/>
          <w:szCs w:val="28"/>
        </w:rPr>
        <w:t>края «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О создании и утверждении комиссии по рассмотрению вопросов </w:t>
      </w:r>
      <w:r w:rsidR="00196790" w:rsidRPr="00196790">
        <w:rPr>
          <w:rFonts w:ascii="Times New Roman" w:hAnsi="Times New Roman" w:cs="Times New Roman"/>
          <w:color w:val="000000"/>
          <w:sz w:val="28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</w:t>
      </w:r>
      <w:r w:rsidR="00864D39" w:rsidRPr="00196790">
        <w:rPr>
          <w:rFonts w:ascii="Times New Roman" w:hAnsi="Times New Roman" w:cs="Times New Roman"/>
          <w:sz w:val="28"/>
          <w:szCs w:val="28"/>
        </w:rPr>
        <w:t xml:space="preserve">» </w:t>
      </w:r>
      <w:r w:rsidRPr="00196790">
        <w:rPr>
          <w:rFonts w:ascii="Times New Roman" w:hAnsi="Times New Roman" w:cs="Times New Roman"/>
          <w:sz w:val="28"/>
          <w:szCs w:val="28"/>
        </w:rPr>
        <w:t>(далее</w:t>
      </w:r>
      <w:r w:rsidRPr="00F13593">
        <w:rPr>
          <w:rFonts w:ascii="Times New Roman" w:hAnsi="Times New Roman" w:cs="Times New Roman"/>
          <w:sz w:val="28"/>
          <w:szCs w:val="28"/>
        </w:rPr>
        <w:t xml:space="preserve"> – </w:t>
      </w:r>
      <w:r w:rsidRPr="00196790">
        <w:rPr>
          <w:rFonts w:ascii="Times New Roman" w:hAnsi="Times New Roman" w:cs="Times New Roman"/>
          <w:sz w:val="28"/>
          <w:szCs w:val="28"/>
        </w:rPr>
        <w:t xml:space="preserve">Проект) подготовлен </w:t>
      </w:r>
      <w:r w:rsidR="00196790" w:rsidRPr="00196790">
        <w:rPr>
          <w:rFonts w:ascii="Times New Roman" w:hAnsi="Times New Roman" w:cs="Times New Roman"/>
          <w:sz w:val="28"/>
          <w:szCs w:val="28"/>
        </w:rPr>
        <w:t>комитетом по экономике, торговле и профилактике административных правонарушений администрации Шпаковского муниципального округа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96790">
        <w:rPr>
          <w:rFonts w:ascii="Times New Roman" w:hAnsi="Times New Roman" w:cs="Times New Roman"/>
          <w:sz w:val="28"/>
          <w:szCs w:val="28"/>
        </w:rPr>
        <w:t xml:space="preserve"> в </w:t>
      </w:r>
      <w:r w:rsidR="00196790" w:rsidRPr="00196790">
        <w:rPr>
          <w:rFonts w:ascii="Times New Roman" w:hAnsi="Times New Roman" w:cs="Times New Roman"/>
          <w:sz w:val="28"/>
          <w:szCs w:val="28"/>
        </w:rPr>
        <w:t>соответствии с Федеральным законом от 30 декабря 2006</w:t>
      </w:r>
      <w:proofErr w:type="gramEnd"/>
      <w:r w:rsidR="00196790" w:rsidRPr="0019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790" w:rsidRPr="00196790">
        <w:rPr>
          <w:rFonts w:ascii="Times New Roman" w:hAnsi="Times New Roman" w:cs="Times New Roman"/>
          <w:sz w:val="28"/>
          <w:szCs w:val="28"/>
        </w:rPr>
        <w:t>года № 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года № 148 «Об утверждении правил выдачи разрешений на право организации розничного рынка», Законом Ставропольского края от 05 июля 2007 года № 27-кз «О некоторых вопросах организации розничных рынков на территории Ставропольского края», распоряжением Правительства Ставропольского края от 25 июня</w:t>
      </w:r>
      <w:proofErr w:type="gramEnd"/>
      <w:r w:rsidR="00196790" w:rsidRPr="0019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790" w:rsidRPr="00196790">
        <w:rPr>
          <w:rFonts w:ascii="Times New Roman" w:hAnsi="Times New Roman" w:cs="Times New Roman"/>
          <w:sz w:val="28"/>
          <w:szCs w:val="28"/>
        </w:rPr>
        <w:t>2007 года № 185-рп «Об утверждении плана, предусматривающего организацию розничных рынков на территории Ставропольского края», приказом комитета Ставропольского края по пищевой и перерабатывающей промышленности, торговли и лицензированию от 28.10.2010 № 168/01-07 о/д «О порядке определения органами местного самоуправления муниципальных образований Ставропольского края, на территории которых находится универсальный рынок, количества торговых мест для осуществления деятельности по продаже сельскохозяйственной продукции гражданами, ведущими</w:t>
      </w:r>
      <w:proofErr w:type="gramEnd"/>
      <w:r w:rsidR="00196790" w:rsidRPr="00196790">
        <w:rPr>
          <w:rFonts w:ascii="Times New Roman" w:hAnsi="Times New Roman" w:cs="Times New Roman"/>
          <w:sz w:val="28"/>
          <w:szCs w:val="28"/>
        </w:rPr>
        <w:t xml:space="preserve"> крестьянские (фермерские) хозяйства, личные подсобные хозяйства или занимающиеся садоводством, огородничеством, животноводством, на универсальном рынке», постановлением администрации Шпаковского муниципального района Ставропольского края от 27 сентября 2019 г. № 893 «Об утверждении административного регламента предоставления муниципальной услуги «Выдача, переоформление, продление срока действия разрешения на прав</w:t>
      </w:r>
      <w:r w:rsidR="00196790" w:rsidRPr="00196790">
        <w:rPr>
          <w:rFonts w:ascii="Times New Roman" w:hAnsi="Times New Roman" w:cs="Times New Roman"/>
          <w:sz w:val="28"/>
          <w:szCs w:val="28"/>
        </w:rPr>
        <w:t>о организации розничного рынка»</w:t>
      </w:r>
      <w:r w:rsidR="00140AA4" w:rsidRPr="00196790">
        <w:rPr>
          <w:rFonts w:ascii="Times New Roman" w:hAnsi="Times New Roman" w:cs="Times New Roman"/>
          <w:sz w:val="28"/>
          <w:szCs w:val="28"/>
        </w:rPr>
        <w:t>.</w:t>
      </w:r>
    </w:p>
    <w:p w:rsidR="00DE1BEC" w:rsidRDefault="00FF344D" w:rsidP="00196790">
      <w:pPr>
        <w:widowControl w:val="0"/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="00196790" w:rsidRPr="00196790">
        <w:rPr>
          <w:rFonts w:ascii="Times New Roman" w:hAnsi="Times New Roman" w:cs="Times New Roman"/>
          <w:color w:val="000000"/>
          <w:sz w:val="28"/>
          <w:szCs w:val="28"/>
        </w:rPr>
        <w:t>выдачи, переоформления, продления срока действия разрешения на право организации розничного рынка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196790">
      <w:pPr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едерации, федеральным законам, законам Ставропольского края, Уставу Шпаковского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муниципального </w:t>
      </w:r>
      <w:r w:rsidR="0019679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иным нормативно правовым актам Ставропольского края и Шпаковского муниципального </w:t>
      </w:r>
      <w:r w:rsidR="0019679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E051A8" w:rsidP="00196790">
      <w:pPr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Утверждение </w:t>
      </w:r>
      <w:r w:rsidR="001967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196790">
      <w:pPr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6790" w:rsidRDefault="00196790" w:rsidP="00196790">
      <w:pPr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6790" w:rsidRDefault="00196790" w:rsidP="00196790">
      <w:pPr>
        <w:spacing w:after="0" w:line="240" w:lineRule="auto"/>
        <w:ind w:left="284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6790" w:rsidRDefault="00233548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9679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96790" w:rsidRPr="00196790">
        <w:rPr>
          <w:rFonts w:ascii="Times New Roman" w:hAnsi="Times New Roman" w:cs="Times New Roman"/>
          <w:sz w:val="28"/>
          <w:szCs w:val="28"/>
        </w:rPr>
        <w:t>комитет</w:t>
      </w:r>
      <w:r w:rsidR="00196790">
        <w:rPr>
          <w:rFonts w:ascii="Times New Roman" w:hAnsi="Times New Roman" w:cs="Times New Roman"/>
          <w:sz w:val="28"/>
          <w:szCs w:val="28"/>
        </w:rPr>
        <w:t>а</w:t>
      </w:r>
      <w:r w:rsidR="00196790" w:rsidRPr="00196790">
        <w:rPr>
          <w:rFonts w:ascii="Times New Roman" w:hAnsi="Times New Roman" w:cs="Times New Roman"/>
          <w:sz w:val="28"/>
          <w:szCs w:val="28"/>
        </w:rPr>
        <w:t xml:space="preserve"> по экономике,</w:t>
      </w:r>
    </w:p>
    <w:p w:rsidR="00196790" w:rsidRDefault="00196790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96790">
        <w:rPr>
          <w:rFonts w:ascii="Times New Roman" w:hAnsi="Times New Roman" w:cs="Times New Roman"/>
          <w:sz w:val="28"/>
          <w:szCs w:val="28"/>
        </w:rPr>
        <w:t xml:space="preserve">торговле и профилактике </w:t>
      </w:r>
    </w:p>
    <w:p w:rsidR="00196790" w:rsidRDefault="00196790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96790">
        <w:rPr>
          <w:rFonts w:ascii="Times New Roman" w:hAnsi="Times New Roman" w:cs="Times New Roman"/>
          <w:sz w:val="28"/>
          <w:szCs w:val="28"/>
        </w:rPr>
        <w:t>административных правонарушений</w:t>
      </w:r>
    </w:p>
    <w:p w:rsidR="00196790" w:rsidRDefault="00196790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96790"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196790" w:rsidRDefault="00196790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9679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B6286" w:rsidRPr="00196790" w:rsidRDefault="00196790" w:rsidP="00196790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5B6286" w:rsidRPr="001967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33548" w:rsidRPr="0019679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5B6286" w:rsidRPr="001967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6286" w:rsidRPr="001967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Тальницкий</w:t>
      </w:r>
      <w:proofErr w:type="spellEnd"/>
    </w:p>
    <w:p w:rsidR="00E051A8" w:rsidRPr="009817C0" w:rsidRDefault="00E051A8" w:rsidP="005B628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E051A8" w:rsidRPr="009817C0" w:rsidSect="00DE7AC6">
      <w:pgSz w:w="11906" w:h="16838"/>
      <w:pgMar w:top="1560" w:right="56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40AA4"/>
    <w:rsid w:val="00196790"/>
    <w:rsid w:val="00233548"/>
    <w:rsid w:val="003D0B54"/>
    <w:rsid w:val="004B4275"/>
    <w:rsid w:val="005B6286"/>
    <w:rsid w:val="006B63AC"/>
    <w:rsid w:val="006F4F2B"/>
    <w:rsid w:val="00864D39"/>
    <w:rsid w:val="00901E3A"/>
    <w:rsid w:val="009235B5"/>
    <w:rsid w:val="009817C0"/>
    <w:rsid w:val="009E1648"/>
    <w:rsid w:val="00A253D6"/>
    <w:rsid w:val="00AD0F4A"/>
    <w:rsid w:val="00B47B4C"/>
    <w:rsid w:val="00B669A1"/>
    <w:rsid w:val="00C42E18"/>
    <w:rsid w:val="00DE1BEC"/>
    <w:rsid w:val="00DE7AC6"/>
    <w:rsid w:val="00E051A8"/>
    <w:rsid w:val="00F13593"/>
    <w:rsid w:val="00F14B68"/>
    <w:rsid w:val="00F65022"/>
    <w:rsid w:val="00FB4895"/>
    <w:rsid w:val="00FF2C68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Подин Николай Алексеевич</cp:lastModifiedBy>
  <cp:revision>5</cp:revision>
  <cp:lastPrinted>2019-01-15T12:39:00Z</cp:lastPrinted>
  <dcterms:created xsi:type="dcterms:W3CDTF">2021-09-29T06:47:00Z</dcterms:created>
  <dcterms:modified xsi:type="dcterms:W3CDTF">2021-09-29T06:48:00Z</dcterms:modified>
</cp:coreProperties>
</file>