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16" w:rsidRPr="00BE2B26" w:rsidRDefault="00E00216" w:rsidP="00E00216">
      <w:pPr>
        <w:shd w:val="clear" w:color="auto" w:fill="EEEFE6"/>
        <w:spacing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1A0A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b/>
          <w:bCs/>
          <w:color w:val="171A0A"/>
          <w:sz w:val="28"/>
          <w:szCs w:val="28"/>
        </w:rPr>
        <w:t>Безопасность эксплуатации внутридомового газового оборудования</w:t>
      </w:r>
    </w:p>
    <w:p w:rsidR="00BE2B26" w:rsidRPr="00BE2B26" w:rsidRDefault="00BE2B26" w:rsidP="00BE2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2130C"/>
          <w:sz w:val="28"/>
          <w:szCs w:val="28"/>
        </w:rPr>
      </w:pPr>
    </w:p>
    <w:p w:rsidR="00E00216" w:rsidRPr="00BE2B26" w:rsidRDefault="00E00216" w:rsidP="00BE2B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b/>
          <w:bCs/>
          <w:color w:val="12130C"/>
          <w:sz w:val="28"/>
          <w:szCs w:val="28"/>
        </w:rPr>
        <w:t>ПАМЯТКА</w:t>
      </w:r>
    </w:p>
    <w:p w:rsidR="00E00216" w:rsidRPr="00BE2B26" w:rsidRDefault="00E00216" w:rsidP="00BE2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b/>
          <w:bCs/>
          <w:color w:val="12130C"/>
          <w:sz w:val="28"/>
          <w:szCs w:val="28"/>
        </w:rPr>
        <w:t>населению по безопасному обращению с газом в быту</w:t>
      </w:r>
    </w:p>
    <w:p w:rsidR="00BE2B26" w:rsidRPr="00BE2B26" w:rsidRDefault="00BE2B26" w:rsidP="00BE2B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2130C"/>
          <w:sz w:val="28"/>
          <w:szCs w:val="28"/>
        </w:rPr>
      </w:pP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При</w:t>
      </w:r>
      <w:r w:rsidRPr="00BE2B26">
        <w:rPr>
          <w:rFonts w:ascii="Tahoma" w:eastAsia="Times New Roman" w:hAnsi="Tahoma" w:cs="Tahoma"/>
          <w:color w:val="12130C"/>
          <w:sz w:val="28"/>
          <w:szCs w:val="28"/>
        </w:rPr>
        <w:t xml:space="preserve"> </w:t>
      </w: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 xml:space="preserve">использовании в быту природного газа </w:t>
      </w:r>
      <w:r w:rsidRPr="00BE2B26">
        <w:rPr>
          <w:rFonts w:ascii="Times New Roman" w:eastAsia="Times New Roman" w:hAnsi="Times New Roman" w:cs="Times New Roman"/>
          <w:b/>
          <w:color w:val="12130C"/>
          <w:sz w:val="28"/>
          <w:szCs w:val="28"/>
        </w:rPr>
        <w:t>НЕОБХОДИМО:</w:t>
      </w:r>
    </w:p>
    <w:p w:rsidR="00BE2B26" w:rsidRPr="00BE2B26" w:rsidRDefault="00BE2B2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Пройти инструктаж по безопасному пользованию газом в эксплуатационной организации газового хозяйства, знать и соблюдать инструкции по эксплуатации газовых приборов.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Следить за нормальной работой газовых приборов, дымоходов и вентиляции, проверять тягу до включения и во время работы газовых приборов с отводом продуктов сгорания в дымоход.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Перед пользованием газифицированной печью проверять, открыт ли полностью шибер.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Периодически очищать «карман» дымохода.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По окончании пользования газом закрыть краны на газовых приборах и перед ними, а при размещении баллонов внутри кухонь — дополнительно закрыть вентили у баллонов.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При неисправности газового оборудования вызвать работников газового хозяйства.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При внезапном прекращении подачи газа закрыть немедленно краны горелок газовых приборов и сообщить в газовую службу по телефону 04.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При появлении в квартире запаха газа немедленно прекратить пользование газовыми приборами, перекрыть краны к приборам и на приборах, организовать проветривание помещения, для чего открыть окна, форточки, двери, вызвать аварийную службу по телефону 04 (вне загазованного помещения). Не зажигать огня, не курить, не включать и не выключать электроосвещение и электроприборы, не пользоваться электрическими звонками.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Перед входом в подвалы и погреба до включения света и зажигания огня убедиться в отсутствии запаха газа.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Обеспечивать свободный доступ работникам газового хозяйства к месту установки сжиженного газа в день доставки.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Ставить в известность представителей газового хозяйства при выезде из квартиры на срок более одного месяца.</w:t>
      </w:r>
    </w:p>
    <w:p w:rsidR="00BE2B26" w:rsidRPr="00BE2B26" w:rsidRDefault="00BE2B2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</w:p>
    <w:p w:rsidR="00E00216" w:rsidRDefault="00E00216" w:rsidP="00BE2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b/>
          <w:bCs/>
          <w:color w:val="12130C"/>
          <w:sz w:val="28"/>
          <w:szCs w:val="28"/>
        </w:rPr>
        <w:t>При обнаружении запаха газа в подвале, подъезде, во дворе, на улице:</w:t>
      </w:r>
    </w:p>
    <w:p w:rsidR="00BE2B26" w:rsidRPr="00BE2B26" w:rsidRDefault="00BE2B26" w:rsidP="00BE2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2130C"/>
          <w:sz w:val="28"/>
          <w:szCs w:val="28"/>
        </w:rPr>
      </w:pP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Сообщить окружающим о мерах предосторожности.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 xml:space="preserve">Сообщить в газовую службу по телефону 04 из </w:t>
      </w:r>
      <w:proofErr w:type="spellStart"/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незагазованного</w:t>
      </w:r>
      <w:proofErr w:type="spellEnd"/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 xml:space="preserve"> места.</w:t>
      </w:r>
    </w:p>
    <w:p w:rsidR="00E00216" w:rsidRPr="00BE2B26" w:rsidRDefault="00BE2B2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·</w:t>
      </w:r>
      <w:r w:rsidR="00E00216"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Принять меры к удалению людей из загазованной среды, предотвращению включения — выключения электроосвещения, появлению открытого огня и искры.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lastRenderedPageBreak/>
        <w:t>До прибытия аварийной бригады организовать проветривание помещения.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Для осмотра и ремонта газопроводов и газового оборудования допускать в квартиру работников газового хозяйства по предъявлению ими служебных удостоверений в любое время суток.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Владельцы квартир на праве личной собственности должны своевременно заключать договоры на техническое обслуживание газового оборудования и проверку дымоходов, вентиляционных каналов.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 xml:space="preserve">Периодичность и объёмы планового технического обслуживания внутридомового газового оборудования определены </w:t>
      </w:r>
      <w:hyperlink r:id="rId5" w:tgtFrame="_new" w:history="1">
        <w:r w:rsidRPr="00BE2B26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«Порядком содержания и ремонта внутридомового газового оборудования в РФ»</w:t>
        </w:r>
      </w:hyperlink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, утверждённым Приказом Министра регионального развития РФ № 239 от 26.06.2009, а также отраслевым стандартом ОСТ 153-39.3-051-2003. Техническое обслуживание газового оборудования и газопроводов административных и общественных зданий должно производиться организацией, имеющей соответствующую лицензию.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 xml:space="preserve">Вентиляционные и </w:t>
      </w:r>
      <w:proofErr w:type="spellStart"/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дымоотводящие</w:t>
      </w:r>
      <w:proofErr w:type="spellEnd"/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 xml:space="preserve"> системы должны проходить периодические проверки: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перед отопительным сезоном — дымоходы сезонно работающих газовых приборов и аппаратов;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не реже 1 раза в 12 месяцев — дымоходы кирпичные, асбестоцементные, гончарные, из специальных блоков жаростойкого бетона, а также вентиляционные каналы;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в зимнее время не реже одного раза в месяц, а в районах северной строительно-климатической зоны не реже двух раз в месяц должны проверяться оголовки с целью недопущения их обмерзания и закупорки.</w:t>
      </w:r>
    </w:p>
    <w:p w:rsidR="00BE2B26" w:rsidRDefault="00BE2B2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2130C"/>
          <w:sz w:val="28"/>
          <w:szCs w:val="28"/>
        </w:rPr>
      </w:pPr>
    </w:p>
    <w:p w:rsidR="00E00216" w:rsidRDefault="00E00216" w:rsidP="00BE2B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b/>
          <w:bCs/>
          <w:color w:val="12130C"/>
          <w:sz w:val="28"/>
          <w:szCs w:val="28"/>
        </w:rPr>
        <w:t>ЗАПРЕЩАЕТСЯ:</w:t>
      </w:r>
    </w:p>
    <w:p w:rsidR="00BE2B26" w:rsidRPr="00BE2B26" w:rsidRDefault="00BE2B2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Производить самовольную газификацию дома (квартиры), перестановку, замену и ремонт газовых приборов, баллонов и запорной арматуры.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Осуществлять перепланировку помещения, где установлены газовые приборы, без согласования с соответствующими организациями.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Вносить изменения в конструкцию газовых приборов. Изменять устройство дымовых и вентиляционных систем, заклеивать вентиляционные каналы, замуровывать или заклеивать «карманы» и люки, предназначенные для чистки дымоходов.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Отключать автоматику безопасности и регулирования, пользоваться газом при неисправных газовых приборах, автоматике, арматуре и газовых баллонах, особенно при обнаружении утечки газа.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Пользоваться газом при нарушении плотности кладки, штукатурки (трещины) газифицированных печей и дымоходов.</w:t>
      </w:r>
    </w:p>
    <w:p w:rsidR="00E00216" w:rsidRPr="00BE2B26" w:rsidRDefault="00E00216" w:rsidP="00BE2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Пользоваться отопительными печами с духовыми шкафами и открытыми конфорками для приготовления пищи.</w:t>
      </w:r>
    </w:p>
    <w:p w:rsidR="00E00216" w:rsidRPr="00BE2B26" w:rsidRDefault="00E00216" w:rsidP="00BE2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 xml:space="preserve">Самовольно устанавливать дополнительные шиберы в дымоходах и на </w:t>
      </w:r>
      <w:proofErr w:type="spellStart"/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дымоотводящих</w:t>
      </w:r>
      <w:proofErr w:type="spellEnd"/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 xml:space="preserve"> трубах от водонагревателей.</w:t>
      </w:r>
    </w:p>
    <w:p w:rsidR="00E00216" w:rsidRPr="00BE2B26" w:rsidRDefault="00E00216" w:rsidP="00BE2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Пользоваться газом после истечения срока действия акта о проверке и чистке дымовых и вентиляционных каналов.</w:t>
      </w:r>
    </w:p>
    <w:p w:rsidR="00E00216" w:rsidRPr="00BE2B26" w:rsidRDefault="00E00216" w:rsidP="00BE2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Пользоваться газовыми приборами при закрытых форточках (фрамугах), жалюзийных решетках, решетках вентиляционных каналов, при отсутствии тяги в дымоходах и вентиляционных каналах.</w:t>
      </w:r>
    </w:p>
    <w:p w:rsidR="00E00216" w:rsidRPr="00BE2B26" w:rsidRDefault="00E00216" w:rsidP="00BE2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 xml:space="preserve">Оставлять работающие газовые приборы без присмотра, кроме </w:t>
      </w:r>
      <w:proofErr w:type="gramStart"/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рассчитанных</w:t>
      </w:r>
      <w:proofErr w:type="gramEnd"/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 xml:space="preserve"> на непрерывную работу и имеющих для этого соответствующую автоматику.</w:t>
      </w:r>
    </w:p>
    <w:p w:rsidR="00E00216" w:rsidRPr="00BE2B26" w:rsidRDefault="00E00216" w:rsidP="00BE2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Допускать к пользованию газовыми приборами детей дошкольного возраста, лиц, не контролирующих свои действия и не знающих правил пользования этими приборами.</w:t>
      </w:r>
    </w:p>
    <w:p w:rsidR="00E00216" w:rsidRPr="00BE2B26" w:rsidRDefault="00E00216" w:rsidP="00BE2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Использовать газ и газовые приборы не по назначению. Пользоваться газовыми плитами для отопления помещений.</w:t>
      </w:r>
    </w:p>
    <w:p w:rsidR="00E00216" w:rsidRPr="00BE2B26" w:rsidRDefault="00E00216" w:rsidP="00BE2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Пользоваться помещениями, где установлены газовые приборы, для сна и отдыха.</w:t>
      </w:r>
    </w:p>
    <w:p w:rsidR="00E00216" w:rsidRPr="00BE2B26" w:rsidRDefault="00E00216" w:rsidP="00BE2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Применять открытый огонь для обнаружения утечек газа (для этого используется мыльная эмульсия или специальные приборы).</w:t>
      </w:r>
    </w:p>
    <w:p w:rsidR="00E00216" w:rsidRPr="00BE2B26" w:rsidRDefault="00E00216" w:rsidP="00BE2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 xml:space="preserve">Хранить в помещениях и подвалах порожние и заполненные сжиженными газами баллоны. Самовольно без специального инструктажа производить замену порожних баллонов </w:t>
      </w:r>
      <w:proofErr w:type="gramStart"/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на</w:t>
      </w:r>
      <w:proofErr w:type="gramEnd"/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 xml:space="preserve"> заполненные газом и подключать их.</w:t>
      </w:r>
    </w:p>
    <w:p w:rsidR="00E00216" w:rsidRPr="00BE2B26" w:rsidRDefault="00E00216" w:rsidP="00BE2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Иметь в газифицированном помещении более одного баллона вместимостью 50 (55) л или двух баллонов 27 л (один из них запасной).</w:t>
      </w:r>
    </w:p>
    <w:p w:rsidR="00E00216" w:rsidRPr="00BE2B26" w:rsidRDefault="00E00216" w:rsidP="00BE2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Располагать баллоны против топочных дверок печей на расстоянии менее 2м от них.</w:t>
      </w:r>
    </w:p>
    <w:p w:rsidR="00E00216" w:rsidRPr="00BE2B26" w:rsidRDefault="00E00216" w:rsidP="00BE2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Допускать порчу газового оборудования и хищения газа.</w:t>
      </w:r>
    </w:p>
    <w:p w:rsidR="00E00216" w:rsidRPr="00BE2B26" w:rsidRDefault="00E00216" w:rsidP="00BE2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2130C"/>
          <w:sz w:val="28"/>
          <w:szCs w:val="28"/>
        </w:rPr>
      </w:pPr>
      <w:r w:rsidRPr="00BE2B26">
        <w:rPr>
          <w:rFonts w:ascii="Times New Roman" w:eastAsia="Times New Roman" w:hAnsi="Times New Roman" w:cs="Times New Roman"/>
          <w:color w:val="12130C"/>
          <w:sz w:val="28"/>
          <w:szCs w:val="28"/>
        </w:rPr>
        <w:t>Лица нарушившие «Правила пользования газом в быту», несут ответственность в соответствии со ст. 7.19. Кодекса РФ об административных правонарушениях и Уголовным кодексом РФ.</w:t>
      </w:r>
    </w:p>
    <w:p w:rsidR="00357D98" w:rsidRPr="00BE2B26" w:rsidRDefault="00357D98" w:rsidP="00BE2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57D98" w:rsidRPr="00BE2B26" w:rsidSect="0080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EF5"/>
    <w:multiLevelType w:val="hybridMultilevel"/>
    <w:tmpl w:val="A9F83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C36397"/>
    <w:multiLevelType w:val="hybridMultilevel"/>
    <w:tmpl w:val="72F0CDE6"/>
    <w:lvl w:ilvl="0" w:tplc="182A897A">
      <w:numFmt w:val="bullet"/>
      <w:lvlText w:val="·"/>
      <w:lvlJc w:val="left"/>
      <w:pPr>
        <w:ind w:left="1804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020518E"/>
    <w:multiLevelType w:val="hybridMultilevel"/>
    <w:tmpl w:val="F9480238"/>
    <w:lvl w:ilvl="0" w:tplc="182A897A">
      <w:numFmt w:val="bullet"/>
      <w:lvlText w:val="·"/>
      <w:lvlJc w:val="left"/>
      <w:pPr>
        <w:ind w:left="1804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66221"/>
    <w:multiLevelType w:val="hybridMultilevel"/>
    <w:tmpl w:val="137AAE70"/>
    <w:lvl w:ilvl="0" w:tplc="657805BA">
      <w:numFmt w:val="bullet"/>
      <w:lvlText w:val="·"/>
      <w:lvlJc w:val="left"/>
      <w:pPr>
        <w:ind w:left="1879" w:hanging="1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6525B05"/>
    <w:multiLevelType w:val="hybridMultilevel"/>
    <w:tmpl w:val="1C4E62B4"/>
    <w:lvl w:ilvl="0" w:tplc="3CDE85B0">
      <w:numFmt w:val="bullet"/>
      <w:lvlText w:val="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9E86712"/>
    <w:multiLevelType w:val="hybridMultilevel"/>
    <w:tmpl w:val="F244D77E"/>
    <w:lvl w:ilvl="0" w:tplc="182A897A">
      <w:numFmt w:val="bullet"/>
      <w:lvlText w:val="·"/>
      <w:lvlJc w:val="left"/>
      <w:pPr>
        <w:ind w:left="251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F456AA2"/>
    <w:multiLevelType w:val="hybridMultilevel"/>
    <w:tmpl w:val="292CE046"/>
    <w:lvl w:ilvl="0" w:tplc="657805BA">
      <w:numFmt w:val="bullet"/>
      <w:lvlText w:val="·"/>
      <w:lvlJc w:val="left"/>
      <w:pPr>
        <w:ind w:left="2588" w:hanging="1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00216"/>
    <w:rsid w:val="00357D98"/>
    <w:rsid w:val="008032DC"/>
    <w:rsid w:val="00BE2B26"/>
    <w:rsid w:val="00E00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DC"/>
  </w:style>
  <w:style w:type="paragraph" w:styleId="1">
    <w:name w:val="heading 1"/>
    <w:basedOn w:val="a"/>
    <w:link w:val="10"/>
    <w:uiPriority w:val="9"/>
    <w:qFormat/>
    <w:rsid w:val="00E00216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607029"/>
      <w:kern w:val="36"/>
      <w:sz w:val="27"/>
      <w:szCs w:val="27"/>
    </w:rPr>
  </w:style>
  <w:style w:type="paragraph" w:styleId="2">
    <w:name w:val="heading 2"/>
    <w:basedOn w:val="a"/>
    <w:link w:val="20"/>
    <w:uiPriority w:val="9"/>
    <w:qFormat/>
    <w:rsid w:val="00E00216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color w:val="819537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00216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color w:val="595D3C"/>
      <w:sz w:val="24"/>
      <w:szCs w:val="24"/>
    </w:rPr>
  </w:style>
  <w:style w:type="paragraph" w:styleId="4">
    <w:name w:val="heading 4"/>
    <w:basedOn w:val="a"/>
    <w:link w:val="40"/>
    <w:uiPriority w:val="9"/>
    <w:qFormat/>
    <w:rsid w:val="00E00216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color w:val="12130C"/>
      <w:sz w:val="21"/>
      <w:szCs w:val="21"/>
    </w:rPr>
  </w:style>
  <w:style w:type="paragraph" w:styleId="5">
    <w:name w:val="heading 5"/>
    <w:basedOn w:val="a"/>
    <w:link w:val="50"/>
    <w:uiPriority w:val="9"/>
    <w:qFormat/>
    <w:rsid w:val="00E00216"/>
    <w:pPr>
      <w:spacing w:before="100" w:beforeAutospacing="1" w:after="100" w:afterAutospacing="1" w:line="240" w:lineRule="auto"/>
      <w:outlineLvl w:val="4"/>
    </w:pPr>
    <w:rPr>
      <w:rFonts w:ascii="Verdana" w:eastAsia="Times New Roman" w:hAnsi="Verdana" w:cs="Times New Roman"/>
      <w:color w:val="12130C"/>
      <w:sz w:val="18"/>
      <w:szCs w:val="18"/>
    </w:rPr>
  </w:style>
  <w:style w:type="paragraph" w:styleId="6">
    <w:name w:val="heading 6"/>
    <w:basedOn w:val="a"/>
    <w:link w:val="60"/>
    <w:uiPriority w:val="9"/>
    <w:qFormat/>
    <w:rsid w:val="00E00216"/>
    <w:pPr>
      <w:spacing w:before="100" w:beforeAutospacing="1" w:after="100" w:afterAutospacing="1" w:line="240" w:lineRule="auto"/>
      <w:outlineLvl w:val="5"/>
    </w:pPr>
    <w:rPr>
      <w:rFonts w:ascii="Verdana" w:eastAsia="Times New Roman" w:hAnsi="Verdana" w:cs="Times New Roman"/>
      <w:color w:val="12130C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0216"/>
    <w:rPr>
      <w:rFonts w:ascii="Verdana" w:eastAsia="Times New Roman" w:hAnsi="Verdana" w:cs="Times New Roman"/>
      <w:color w:val="819537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-postheader">
    <w:name w:val="art-postheader"/>
    <w:basedOn w:val="a0"/>
    <w:rsid w:val="00E00216"/>
  </w:style>
  <w:style w:type="character" w:styleId="a4">
    <w:name w:val="Strong"/>
    <w:basedOn w:val="a0"/>
    <w:uiPriority w:val="22"/>
    <w:qFormat/>
    <w:rsid w:val="00E0021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00216"/>
    <w:rPr>
      <w:rFonts w:ascii="Verdana" w:eastAsia="Times New Roman" w:hAnsi="Verdana" w:cs="Times New Roman"/>
      <w:b/>
      <w:bCs/>
      <w:color w:val="607029"/>
      <w:kern w:val="36"/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E00216"/>
    <w:rPr>
      <w:rFonts w:ascii="Verdana" w:eastAsia="Times New Roman" w:hAnsi="Verdana" w:cs="Times New Roman"/>
      <w:b/>
      <w:bCs/>
      <w:color w:val="595D3C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00216"/>
    <w:rPr>
      <w:rFonts w:ascii="Verdana" w:eastAsia="Times New Roman" w:hAnsi="Verdana" w:cs="Times New Roman"/>
      <w:color w:val="12130C"/>
      <w:sz w:val="21"/>
      <w:szCs w:val="21"/>
    </w:rPr>
  </w:style>
  <w:style w:type="character" w:customStyle="1" w:styleId="50">
    <w:name w:val="Заголовок 5 Знак"/>
    <w:basedOn w:val="a0"/>
    <w:link w:val="5"/>
    <w:uiPriority w:val="9"/>
    <w:rsid w:val="00E00216"/>
    <w:rPr>
      <w:rFonts w:ascii="Verdana" w:eastAsia="Times New Roman" w:hAnsi="Verdana" w:cs="Times New Roman"/>
      <w:color w:val="12130C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rsid w:val="00E00216"/>
    <w:rPr>
      <w:rFonts w:ascii="Verdana" w:eastAsia="Times New Roman" w:hAnsi="Verdana" w:cs="Times New Roman"/>
      <w:color w:val="12130C"/>
      <w:sz w:val="17"/>
      <w:szCs w:val="17"/>
    </w:rPr>
  </w:style>
  <w:style w:type="character" w:styleId="a5">
    <w:name w:val="Hyperlink"/>
    <w:basedOn w:val="a0"/>
    <w:uiPriority w:val="99"/>
    <w:semiHidden/>
    <w:unhideWhenUsed/>
    <w:rsid w:val="00E00216"/>
    <w:rPr>
      <w:rFonts w:ascii="Tahoma" w:hAnsi="Tahoma" w:cs="Tahoma" w:hint="default"/>
      <w:color w:val="000000"/>
      <w:u w:val="single"/>
    </w:rPr>
  </w:style>
  <w:style w:type="character" w:styleId="a6">
    <w:name w:val="FollowedHyperlink"/>
    <w:basedOn w:val="a0"/>
    <w:uiPriority w:val="99"/>
    <w:semiHidden/>
    <w:unhideWhenUsed/>
    <w:rsid w:val="00E00216"/>
    <w:rPr>
      <w:rFonts w:ascii="Tahoma" w:hAnsi="Tahoma" w:cs="Tahoma" w:hint="default"/>
      <w:color w:val="595D3C"/>
      <w:u w:val="single"/>
    </w:rPr>
  </w:style>
  <w:style w:type="paragraph" w:customStyle="1" w:styleId="system-unpublished">
    <w:name w:val="system-unpublished"/>
    <w:basedOn w:val="a"/>
    <w:rsid w:val="00E00216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valid">
    <w:name w:val="invalid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2-left">
    <w:name w:val="button2-left"/>
    <w:basedOn w:val="a"/>
    <w:rsid w:val="00E00216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2-right">
    <w:name w:val="button2-right"/>
    <w:basedOn w:val="a"/>
    <w:rsid w:val="00E00216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ed">
    <w:name w:val="cleared"/>
    <w:basedOn w:val="a"/>
    <w:rsid w:val="00E00216"/>
    <w:pPr>
      <w:spacing w:after="0" w:line="240" w:lineRule="auto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art-sheet">
    <w:name w:val="art-sheet"/>
    <w:basedOn w:val="a"/>
    <w:rsid w:val="00E00216"/>
    <w:pPr>
      <w:spacing w:before="4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sheet-body">
    <w:name w:val="art-sheet-body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sheet-tr">
    <w:name w:val="art-sheet-tr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sheet-tl">
    <w:name w:val="art-sheet-tl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sheet-br">
    <w:name w:val="art-sheet-br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sheet-bl">
    <w:name w:val="art-sheet-bl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sheet-tc">
    <w:name w:val="art-sheet-tc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sheet-bc">
    <w:name w:val="art-sheet-bc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sheet-cr">
    <w:name w:val="art-sheet-cr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sheet-cl">
    <w:name w:val="art-sheet-cl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sheet-cc">
    <w:name w:val="art-sheet-cc"/>
    <w:basedOn w:val="a"/>
    <w:rsid w:val="00E00216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logo">
    <w:name w:val="art-logo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logo-text">
    <w:name w:val="art-logo-text"/>
    <w:basedOn w:val="a"/>
    <w:rsid w:val="00E00216"/>
    <w:pPr>
      <w:spacing w:after="0" w:line="240" w:lineRule="auto"/>
    </w:pPr>
    <w:rPr>
      <w:rFonts w:ascii="Tahoma" w:eastAsia="Times New Roman" w:hAnsi="Tahoma" w:cs="Tahoma"/>
      <w:b/>
      <w:bCs/>
      <w:color w:val="C3D72D"/>
      <w:sz w:val="29"/>
      <w:szCs w:val="29"/>
    </w:rPr>
  </w:style>
  <w:style w:type="paragraph" w:customStyle="1" w:styleId="art-menu">
    <w:name w:val="art-menu"/>
    <w:basedOn w:val="a"/>
    <w:rsid w:val="00E00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nav">
    <w:name w:val="art-nav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contentlayout">
    <w:name w:val="art-contentlayout"/>
    <w:basedOn w:val="a"/>
    <w:rsid w:val="00E00216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block">
    <w:name w:val="art-block"/>
    <w:basedOn w:val="a"/>
    <w:rsid w:val="00E00216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block-body">
    <w:name w:val="art-block-body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blockheader">
    <w:name w:val="art-blockheader"/>
    <w:basedOn w:val="a"/>
    <w:rsid w:val="00E00216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header-tag-icon">
    <w:name w:val="art-header-tag-icon"/>
    <w:basedOn w:val="a"/>
    <w:rsid w:val="00E00216"/>
    <w:pPr>
      <w:spacing w:after="0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blockcontent">
    <w:name w:val="art-blockcontent"/>
    <w:basedOn w:val="a"/>
    <w:rsid w:val="00E00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blockcontent-body">
    <w:name w:val="art-blockcontent-body"/>
    <w:basedOn w:val="a"/>
    <w:rsid w:val="00E0021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181910"/>
      <w:sz w:val="17"/>
      <w:szCs w:val="17"/>
    </w:rPr>
  </w:style>
  <w:style w:type="paragraph" w:customStyle="1" w:styleId="art-post">
    <w:name w:val="art-post"/>
    <w:basedOn w:val="a"/>
    <w:rsid w:val="00E00216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post-body">
    <w:name w:val="art-post-body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post-tr">
    <w:name w:val="art-post-tr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post-tl">
    <w:name w:val="art-post-tl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post-br">
    <w:name w:val="art-post-br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post-bl">
    <w:name w:val="art-post-bl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post-tc">
    <w:name w:val="art-post-tc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post-bc">
    <w:name w:val="art-post-bc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post-cr">
    <w:name w:val="art-post-cr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post-cl">
    <w:name w:val="art-post-cl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post-cc">
    <w:name w:val="art-post-cc"/>
    <w:basedOn w:val="a"/>
    <w:rsid w:val="00E00216"/>
    <w:pPr>
      <w:shd w:val="clear" w:color="auto" w:fill="E3EA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postmetadataheader">
    <w:name w:val="art-postmetadataheader"/>
    <w:basedOn w:val="a"/>
    <w:rsid w:val="00E00216"/>
    <w:pPr>
      <w:pBdr>
        <w:top w:val="single" w:sz="6" w:space="1" w:color="CED1B8"/>
        <w:left w:val="single" w:sz="6" w:space="1" w:color="CED1B8"/>
        <w:bottom w:val="single" w:sz="6" w:space="1" w:color="CED1B8"/>
        <w:right w:val="single" w:sz="6" w:space="1" w:color="CED1B8"/>
      </w:pBdr>
      <w:shd w:val="clear" w:color="auto" w:fill="EEEF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postheadericon-wrapper">
    <w:name w:val="art-postheadericon-wrapper"/>
    <w:basedOn w:val="a"/>
    <w:rsid w:val="00E00216"/>
    <w:pPr>
      <w:spacing w:before="48" w:after="48" w:line="240" w:lineRule="auto"/>
    </w:pPr>
    <w:rPr>
      <w:rFonts w:ascii="Verdana" w:eastAsia="Times New Roman" w:hAnsi="Verdana" w:cs="Times New Roman"/>
      <w:b/>
      <w:bCs/>
      <w:color w:val="171A0A"/>
      <w:sz w:val="24"/>
      <w:szCs w:val="24"/>
    </w:rPr>
  </w:style>
  <w:style w:type="paragraph" w:customStyle="1" w:styleId="art-postheadericons">
    <w:name w:val="art-postheadericons"/>
    <w:basedOn w:val="a"/>
    <w:rsid w:val="00E00216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color w:val="393B26"/>
      <w:sz w:val="24"/>
      <w:szCs w:val="24"/>
    </w:rPr>
  </w:style>
  <w:style w:type="paragraph" w:customStyle="1" w:styleId="art-postcontent">
    <w:name w:val="art-postcontent"/>
    <w:basedOn w:val="a"/>
    <w:rsid w:val="00E0021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12130C"/>
      <w:sz w:val="24"/>
      <w:szCs w:val="24"/>
    </w:rPr>
  </w:style>
  <w:style w:type="paragraph" w:customStyle="1" w:styleId="art-button-wrapper">
    <w:name w:val="art-button-wrapper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footer">
    <w:name w:val="art-footer"/>
    <w:basedOn w:val="a"/>
    <w:rsid w:val="00E00216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rss-tag-icon">
    <w:name w:val="art-rss-tag-icon"/>
    <w:basedOn w:val="a"/>
    <w:rsid w:val="00E00216"/>
    <w:pPr>
      <w:spacing w:after="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page-footer">
    <w:name w:val="art-page-footer"/>
    <w:basedOn w:val="a"/>
    <w:rsid w:val="00E00216"/>
    <w:pPr>
      <w:spacing w:before="240" w:after="240" w:line="240" w:lineRule="auto"/>
      <w:ind w:left="240" w:right="240"/>
      <w:jc w:val="center"/>
    </w:pPr>
    <w:rPr>
      <w:rFonts w:ascii="Arial" w:eastAsia="Times New Roman" w:hAnsi="Arial" w:cs="Arial"/>
      <w:color w:val="9BA06E"/>
      <w:sz w:val="15"/>
      <w:szCs w:val="15"/>
    </w:rPr>
  </w:style>
  <w:style w:type="paragraph" w:customStyle="1" w:styleId="breadcrumbs">
    <w:name w:val="breadcrumbs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umnseparator">
    <w:name w:val="column_separator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l-foreground">
    <w:name w:val="ol-foreground"/>
    <w:basedOn w:val="a"/>
    <w:rsid w:val="00E00216"/>
    <w:pPr>
      <w:shd w:val="clear" w:color="auto" w:fill="F6F6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l-background">
    <w:name w:val="ol-background"/>
    <w:basedOn w:val="a"/>
    <w:rsid w:val="00E00216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l-textfont">
    <w:name w:val="ol-textfont"/>
    <w:basedOn w:val="a"/>
    <w:rsid w:val="00E0021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</w:rPr>
  </w:style>
  <w:style w:type="paragraph" w:customStyle="1" w:styleId="ol-captionfont">
    <w:name w:val="ol-captionfont"/>
    <w:basedOn w:val="a"/>
    <w:rsid w:val="00E0021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6F6F6"/>
      <w:sz w:val="18"/>
      <w:szCs w:val="18"/>
    </w:rPr>
  </w:style>
  <w:style w:type="paragraph" w:customStyle="1" w:styleId="clr">
    <w:name w:val="clr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">
    <w:name w:val="highlight"/>
    <w:basedOn w:val="a"/>
    <w:rsid w:val="00E00216"/>
    <w:pPr>
      <w:shd w:val="clear" w:color="auto" w:fill="FFFE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itemtext">
    <w:name w:val="banneritem_text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annerfootertext">
    <w:name w:val="bannerfooter_text"/>
    <w:basedOn w:val="a"/>
    <w:rsid w:val="00E00216"/>
    <w:pPr>
      <w:shd w:val="clear" w:color="auto" w:fill="F7F7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ollstableborder">
    <w:name w:val="pollstableborder"/>
    <w:basedOn w:val="a"/>
    <w:rsid w:val="00E00216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-tip">
    <w:name w:val="tool-tip"/>
    <w:basedOn w:val="a"/>
    <w:rsid w:val="00E00216"/>
    <w:pPr>
      <w:pBdr>
        <w:top w:val="single" w:sz="6" w:space="4" w:color="D4D5AA"/>
        <w:left w:val="single" w:sz="6" w:space="4" w:color="D4D5AA"/>
        <w:bottom w:val="single" w:sz="6" w:space="4" w:color="D4D5AA"/>
        <w:right w:val="single" w:sz="6" w:space="4" w:color="D4D5AA"/>
      </w:pBdr>
      <w:shd w:val="clear" w:color="auto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-title">
    <w:name w:val="tool-title"/>
    <w:basedOn w:val="a"/>
    <w:rsid w:val="00E0021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ool-text">
    <w:name w:val="tool-text"/>
    <w:basedOn w:val="a"/>
    <w:rsid w:val="00E00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etoolbartop">
    <w:name w:val="mcetoolbartop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ceeditor">
    <w:name w:val="mceeditor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eading">
    <w:name w:val="contentheading"/>
    <w:basedOn w:val="a"/>
    <w:rsid w:val="00E0021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595D3C"/>
      <w:sz w:val="24"/>
      <w:szCs w:val="24"/>
    </w:rPr>
  </w:style>
  <w:style w:type="paragraph" w:customStyle="1" w:styleId="image">
    <w:name w:val="image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">
    <w:name w:val="readmore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">
    <w:name w:val="pagebreak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">
    <w:name w:val="blank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">
    <w:name w:val="l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">
    <w:name w:val="r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menu-separator">
    <w:name w:val="art-menu-separator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">
    <w:name w:val="t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button">
    <w:name w:val="art-button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footer-inner">
    <w:name w:val="art-footer-inner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footer-background">
    <w:name w:val="art-footer-background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footer-text">
    <w:name w:val="art-footer-text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sidebar1">
    <w:name w:val="art-sidebar1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content">
    <w:name w:val="art-content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content-sidebar1">
    <w:name w:val="art-content-sidebar1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content-sidebar2">
    <w:name w:val="art-content-sidebar2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content-wide">
    <w:name w:val="art-content-wide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sidebar2">
    <w:name w:val="art-sidebar2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">
    <w:name w:val="moduletable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thway">
    <w:name w:val="pathway"/>
    <w:basedOn w:val="a0"/>
    <w:rsid w:val="00E00216"/>
    <w:rPr>
      <w:vanish w:val="0"/>
      <w:webHidden w:val="0"/>
      <w:specVanish w:val="0"/>
    </w:rPr>
  </w:style>
  <w:style w:type="character" w:customStyle="1" w:styleId="articleseparator">
    <w:name w:val="article_separator"/>
    <w:basedOn w:val="a0"/>
    <w:rsid w:val="00E00216"/>
    <w:rPr>
      <w:vanish/>
      <w:webHidden w:val="0"/>
      <w:specVanish w:val="0"/>
    </w:rPr>
  </w:style>
  <w:style w:type="character" w:customStyle="1" w:styleId="description">
    <w:name w:val="description"/>
    <w:basedOn w:val="a0"/>
    <w:rsid w:val="00E00216"/>
    <w:rPr>
      <w:vanish w:val="0"/>
      <w:webHidden w:val="0"/>
      <w:specVanish w:val="0"/>
    </w:rPr>
  </w:style>
  <w:style w:type="character" w:customStyle="1" w:styleId="small">
    <w:name w:val="small"/>
    <w:basedOn w:val="a0"/>
    <w:rsid w:val="00E00216"/>
  </w:style>
  <w:style w:type="paragraph" w:customStyle="1" w:styleId="image1">
    <w:name w:val="image1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1">
    <w:name w:val="readmore1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1">
    <w:name w:val="pagebreak1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1">
    <w:name w:val="blank1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1">
    <w:name w:val="l1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1">
    <w:name w:val="r1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2">
    <w:name w:val="r2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2">
    <w:name w:val="l2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1">
    <w:name w:val="t1"/>
    <w:basedOn w:val="a"/>
    <w:rsid w:val="00E00216"/>
    <w:pPr>
      <w:spacing w:after="0" w:line="405" w:lineRule="atLeast"/>
      <w:ind w:left="15" w:right="15"/>
      <w:jc w:val="center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t2">
    <w:name w:val="t2"/>
    <w:basedOn w:val="a"/>
    <w:rsid w:val="00E00216"/>
    <w:pPr>
      <w:spacing w:after="0" w:line="405" w:lineRule="atLeast"/>
      <w:ind w:left="15" w:right="15"/>
      <w:jc w:val="center"/>
    </w:pPr>
    <w:rPr>
      <w:rFonts w:ascii="Tahoma" w:eastAsia="Times New Roman" w:hAnsi="Tahoma" w:cs="Tahoma"/>
      <w:color w:val="F4F5F0"/>
      <w:sz w:val="17"/>
      <w:szCs w:val="17"/>
    </w:rPr>
  </w:style>
  <w:style w:type="paragraph" w:customStyle="1" w:styleId="t3">
    <w:name w:val="t3"/>
    <w:basedOn w:val="a"/>
    <w:rsid w:val="00E00216"/>
    <w:pPr>
      <w:spacing w:after="0" w:line="405" w:lineRule="atLeast"/>
      <w:ind w:left="15" w:right="15"/>
      <w:jc w:val="center"/>
    </w:pPr>
    <w:rPr>
      <w:rFonts w:ascii="Tahoma" w:eastAsia="Times New Roman" w:hAnsi="Tahoma" w:cs="Tahoma"/>
      <w:color w:val="F4F5F0"/>
      <w:sz w:val="17"/>
      <w:szCs w:val="17"/>
    </w:rPr>
  </w:style>
  <w:style w:type="paragraph" w:customStyle="1" w:styleId="t4">
    <w:name w:val="t4"/>
    <w:basedOn w:val="a"/>
    <w:rsid w:val="00E00216"/>
    <w:pPr>
      <w:spacing w:after="0" w:line="405" w:lineRule="atLeast"/>
      <w:ind w:left="15" w:right="15"/>
      <w:jc w:val="center"/>
    </w:pPr>
    <w:rPr>
      <w:rFonts w:ascii="Tahoma" w:eastAsia="Times New Roman" w:hAnsi="Tahoma" w:cs="Tahoma"/>
      <w:color w:val="F2F3EC"/>
      <w:sz w:val="17"/>
      <w:szCs w:val="17"/>
    </w:rPr>
  </w:style>
  <w:style w:type="paragraph" w:customStyle="1" w:styleId="art-menu-separator1">
    <w:name w:val="art-menu-separator1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5">
    <w:name w:val="t5"/>
    <w:basedOn w:val="a"/>
    <w:rsid w:val="00E00216"/>
    <w:pPr>
      <w:spacing w:before="100" w:beforeAutospacing="1" w:after="100" w:afterAutospacing="1" w:line="450" w:lineRule="atLeast"/>
    </w:pPr>
    <w:rPr>
      <w:rFonts w:ascii="Tahoma" w:eastAsia="Times New Roman" w:hAnsi="Tahoma" w:cs="Tahoma"/>
      <w:b/>
      <w:bCs/>
      <w:color w:val="2D3413"/>
      <w:sz w:val="18"/>
      <w:szCs w:val="18"/>
    </w:rPr>
  </w:style>
  <w:style w:type="paragraph" w:customStyle="1" w:styleId="l3">
    <w:name w:val="l3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3">
    <w:name w:val="r3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button1">
    <w:name w:val="art-button1"/>
    <w:basedOn w:val="a"/>
    <w:rsid w:val="00E00216"/>
    <w:pPr>
      <w:spacing w:after="0" w:line="465" w:lineRule="atLeast"/>
    </w:pPr>
    <w:rPr>
      <w:rFonts w:ascii="Tahoma" w:eastAsia="Times New Roman" w:hAnsi="Tahoma" w:cs="Tahoma"/>
      <w:color w:val="3D471A"/>
      <w:sz w:val="17"/>
      <w:szCs w:val="17"/>
    </w:rPr>
  </w:style>
  <w:style w:type="paragraph" w:customStyle="1" w:styleId="l4">
    <w:name w:val="l4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4">
    <w:name w:val="r4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footer-inner1">
    <w:name w:val="art-footer-inner1"/>
    <w:basedOn w:val="a"/>
    <w:rsid w:val="00E002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footer-background1">
    <w:name w:val="art-footer-background1"/>
    <w:basedOn w:val="a"/>
    <w:rsid w:val="00E0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footer-text1">
    <w:name w:val="art-footer-text1"/>
    <w:basedOn w:val="a"/>
    <w:rsid w:val="00E0021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F412A"/>
      <w:spacing w:val="15"/>
      <w:sz w:val="24"/>
      <w:szCs w:val="24"/>
    </w:rPr>
  </w:style>
  <w:style w:type="paragraph" w:customStyle="1" w:styleId="art-sidebar11">
    <w:name w:val="art-sidebar11"/>
    <w:basedOn w:val="a"/>
    <w:rsid w:val="00E00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content1">
    <w:name w:val="art-content1"/>
    <w:basedOn w:val="a"/>
    <w:rsid w:val="00E00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content-sidebar11">
    <w:name w:val="art-content-sidebar11"/>
    <w:basedOn w:val="a"/>
    <w:rsid w:val="00E00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content-sidebar21">
    <w:name w:val="art-content-sidebar21"/>
    <w:basedOn w:val="a"/>
    <w:rsid w:val="00E00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content-wide1">
    <w:name w:val="art-content-wide1"/>
    <w:basedOn w:val="a"/>
    <w:rsid w:val="00E00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-sidebar21">
    <w:name w:val="art-sidebar21"/>
    <w:basedOn w:val="a"/>
    <w:rsid w:val="00E00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1">
    <w:name w:val="small1"/>
    <w:basedOn w:val="a0"/>
    <w:rsid w:val="00E00216"/>
    <w:rPr>
      <w:sz w:val="18"/>
      <w:szCs w:val="18"/>
    </w:rPr>
  </w:style>
  <w:style w:type="character" w:customStyle="1" w:styleId="articleseparator1">
    <w:name w:val="article_separator1"/>
    <w:basedOn w:val="a0"/>
    <w:rsid w:val="00E00216"/>
    <w:rPr>
      <w:vanish/>
      <w:webHidden w:val="0"/>
      <w:specVanish w:val="0"/>
    </w:rPr>
  </w:style>
  <w:style w:type="paragraph" w:customStyle="1" w:styleId="moduletable1">
    <w:name w:val="moduletable1"/>
    <w:basedOn w:val="a"/>
    <w:rsid w:val="00E00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E2B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17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2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3764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7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80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CED1B8"/>
                                            <w:left w:val="single" w:sz="6" w:space="1" w:color="CED1B8"/>
                                            <w:bottom w:val="single" w:sz="6" w:space="1" w:color="CED1B8"/>
                                            <w:right w:val="single" w:sz="6" w:space="1" w:color="CED1B8"/>
                                          </w:divBdr>
                                        </w:div>
                                        <w:div w:id="188147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94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114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6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0463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2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3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0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42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mgc.ru/public/uploads/doc/23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907</Words>
  <Characters>5171</Characters>
  <Application>Microsoft Office Word</Application>
  <DocSecurity>0</DocSecurity>
  <Lines>43</Lines>
  <Paragraphs>12</Paragraphs>
  <ScaleCrop>false</ScaleCrop>
  <Company>Microsoft</Company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borodin</dc:creator>
  <cp:keywords/>
  <dc:description/>
  <cp:lastModifiedBy>borodin</cp:lastModifiedBy>
  <cp:revision>3</cp:revision>
  <dcterms:created xsi:type="dcterms:W3CDTF">2013-04-10T06:25:00Z</dcterms:created>
  <dcterms:modified xsi:type="dcterms:W3CDTF">2013-04-11T09:30:00Z</dcterms:modified>
</cp:coreProperties>
</file>