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70" w:rsidRDefault="000B4870" w:rsidP="000B4870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0B4870" w:rsidRDefault="000B4870" w:rsidP="000B4870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0B4870" w:rsidRDefault="000B4870" w:rsidP="000B4870">
      <w:pPr>
        <w:pStyle w:val="31"/>
        <w:rPr>
          <w:b w:val="0"/>
          <w:bCs/>
          <w:vertAlign w:val="superscript"/>
        </w:rPr>
      </w:pPr>
    </w:p>
    <w:p w:rsidR="000B4870" w:rsidRPr="001767F9" w:rsidRDefault="000B4870" w:rsidP="000B4870">
      <w:pPr>
        <w:pStyle w:val="3"/>
        <w:jc w:val="center"/>
        <w:rPr>
          <w:rFonts w:ascii="Times New Roman" w:hAnsi="Times New Roman"/>
          <w:b w:val="0"/>
          <w:sz w:val="40"/>
        </w:rPr>
      </w:pPr>
      <w:r w:rsidRPr="001767F9">
        <w:rPr>
          <w:rFonts w:ascii="Times New Roman" w:hAnsi="Times New Roman"/>
          <w:b w:val="0"/>
          <w:sz w:val="40"/>
        </w:rPr>
        <w:t>ПОСТАНОВЛЕНИЕ</w:t>
      </w:r>
    </w:p>
    <w:p w:rsidR="000B4870" w:rsidRDefault="000B4870" w:rsidP="000B4870"/>
    <w:tbl>
      <w:tblPr>
        <w:tblW w:w="0" w:type="auto"/>
        <w:tblLook w:val="0000" w:firstRow="0" w:lastRow="0" w:firstColumn="0" w:lastColumn="0" w:noHBand="0" w:noVBand="0"/>
      </w:tblPr>
      <w:tblGrid>
        <w:gridCol w:w="3120"/>
        <w:gridCol w:w="3129"/>
        <w:gridCol w:w="3106"/>
      </w:tblGrid>
      <w:tr w:rsidR="000B4870" w:rsidTr="00E956DA">
        <w:tc>
          <w:tcPr>
            <w:tcW w:w="3190" w:type="dxa"/>
          </w:tcPr>
          <w:p w:rsidR="000B4870" w:rsidRDefault="00352A47" w:rsidP="00B80EB0">
            <w:r>
              <w:t>1</w:t>
            </w:r>
            <w:r w:rsidR="00B80EB0">
              <w:t>6</w:t>
            </w:r>
            <w:r w:rsidR="000B4870">
              <w:t xml:space="preserve"> </w:t>
            </w:r>
            <w:r>
              <w:t>января</w:t>
            </w:r>
            <w:r w:rsidR="000B4870">
              <w:t xml:space="preserve"> 202</w:t>
            </w:r>
            <w:r w:rsidR="00B80EB0">
              <w:t>6</w:t>
            </w:r>
            <w:r w:rsidR="000B4870">
              <w:t xml:space="preserve"> года</w:t>
            </w:r>
          </w:p>
        </w:tc>
        <w:tc>
          <w:tcPr>
            <w:tcW w:w="3190" w:type="dxa"/>
          </w:tcPr>
          <w:p w:rsidR="000B4870" w:rsidRDefault="000B4870" w:rsidP="00E956DA"/>
        </w:tc>
        <w:tc>
          <w:tcPr>
            <w:tcW w:w="3190" w:type="dxa"/>
          </w:tcPr>
          <w:p w:rsidR="000B4870" w:rsidRDefault="000B4870" w:rsidP="00B80EB0">
            <w:pPr>
              <w:jc w:val="right"/>
            </w:pPr>
            <w:r>
              <w:t xml:space="preserve">№ </w:t>
            </w:r>
            <w:r w:rsidR="00B80EB0">
              <w:t>2</w:t>
            </w:r>
            <w:r>
              <w:t>/</w:t>
            </w:r>
            <w:r w:rsidR="00B80EB0">
              <w:t>8</w:t>
            </w:r>
          </w:p>
        </w:tc>
      </w:tr>
      <w:tr w:rsidR="000B4870" w:rsidTr="00E956DA">
        <w:tc>
          <w:tcPr>
            <w:tcW w:w="3190" w:type="dxa"/>
          </w:tcPr>
          <w:p w:rsidR="000B4870" w:rsidRDefault="000B4870" w:rsidP="00E956DA"/>
        </w:tc>
        <w:tc>
          <w:tcPr>
            <w:tcW w:w="3190" w:type="dxa"/>
          </w:tcPr>
          <w:p w:rsidR="000B4870" w:rsidRPr="0002235B" w:rsidRDefault="000B4870" w:rsidP="00E956DA">
            <w:pPr>
              <w:jc w:val="center"/>
              <w:rPr>
                <w:sz w:val="20"/>
              </w:rPr>
            </w:pPr>
            <w:r w:rsidRPr="0002235B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0B4870" w:rsidRDefault="000B4870" w:rsidP="00E956DA">
            <w:pPr>
              <w:jc w:val="right"/>
            </w:pPr>
          </w:p>
        </w:tc>
      </w:tr>
    </w:tbl>
    <w:p w:rsidR="000B4870" w:rsidRDefault="000B4870" w:rsidP="000B4870">
      <w:pPr>
        <w:keepLines/>
        <w:widowControl w:val="0"/>
        <w:autoSpaceDE w:val="0"/>
        <w:autoSpaceDN w:val="0"/>
        <w:ind w:right="-6"/>
        <w:jc w:val="center"/>
        <w:rPr>
          <w:color w:val="FF0000"/>
          <w:szCs w:val="28"/>
        </w:rPr>
      </w:pPr>
    </w:p>
    <w:p w:rsidR="000B4870" w:rsidRDefault="00352A47" w:rsidP="00352A47">
      <w:pPr>
        <w:spacing w:line="240" w:lineRule="exact"/>
        <w:ind w:firstLine="709"/>
        <w:jc w:val="both"/>
        <w:rPr>
          <w:lang w:eastAsia="ar-SA"/>
        </w:rPr>
      </w:pPr>
      <w:r w:rsidRPr="00352A47">
        <w:rPr>
          <w:lang w:eastAsia="ar-SA"/>
        </w:rPr>
        <w:t xml:space="preserve">О Плане мероприятий по обучению организаторов выборов и иных участников избирательного процесса в </w:t>
      </w:r>
      <w:r>
        <w:rPr>
          <w:lang w:eastAsia="ar-SA"/>
        </w:rPr>
        <w:t>Шпаковском муниципальном округе Ставропольского края</w:t>
      </w:r>
      <w:r w:rsidRPr="00352A47">
        <w:rPr>
          <w:lang w:eastAsia="ar-SA"/>
        </w:rPr>
        <w:t xml:space="preserve"> на 202</w:t>
      </w:r>
      <w:r w:rsidR="00476F00">
        <w:rPr>
          <w:lang w:eastAsia="ar-SA"/>
        </w:rPr>
        <w:t>6</w:t>
      </w:r>
      <w:r w:rsidRPr="00352A47">
        <w:rPr>
          <w:lang w:eastAsia="ar-SA"/>
        </w:rPr>
        <w:t xml:space="preserve"> год</w:t>
      </w:r>
    </w:p>
    <w:p w:rsidR="00352A47" w:rsidRDefault="00352A47" w:rsidP="000B4870">
      <w:pPr>
        <w:ind w:firstLine="709"/>
        <w:jc w:val="both"/>
        <w:rPr>
          <w:szCs w:val="28"/>
        </w:rPr>
      </w:pPr>
    </w:p>
    <w:p w:rsidR="000B4870" w:rsidRPr="000B4870" w:rsidRDefault="000B4870" w:rsidP="00352A47">
      <w:pPr>
        <w:tabs>
          <w:tab w:val="left" w:pos="-993"/>
          <w:tab w:val="left" w:pos="9356"/>
          <w:tab w:val="left" w:pos="9498"/>
        </w:tabs>
        <w:suppressAutoHyphens/>
        <w:ind w:right="-1" w:firstLine="709"/>
        <w:jc w:val="both"/>
        <w:rPr>
          <w:lang w:eastAsia="ar-SA"/>
        </w:rPr>
      </w:pPr>
      <w:r w:rsidRPr="000B4870">
        <w:rPr>
          <w:lang w:eastAsia="ar-SA"/>
        </w:rPr>
        <w:t xml:space="preserve">В соответствии с пунктом </w:t>
      </w:r>
      <w:r w:rsidR="00352A47">
        <w:rPr>
          <w:lang w:eastAsia="ar-SA"/>
        </w:rPr>
        <w:t>9</w:t>
      </w:r>
      <w:r w:rsidRPr="000B4870">
        <w:rPr>
          <w:lang w:eastAsia="ar-SA"/>
        </w:rPr>
        <w:t xml:space="preserve"> статьи 2</w:t>
      </w:r>
      <w:r w:rsidR="00352A47">
        <w:rPr>
          <w:lang w:eastAsia="ar-SA"/>
        </w:rPr>
        <w:t>6</w:t>
      </w:r>
      <w:r w:rsidRPr="000B4870">
        <w:rPr>
          <w:lang w:eastAsia="ar-SA"/>
        </w:rPr>
        <w:t xml:space="preserve"> Федерального закона «Об основных гарантиях избирательных прав и права на участие в референдуме граждан Российской Федерации», подпунктом 3 пункта </w:t>
      </w:r>
      <w:r w:rsidR="00352A47">
        <w:rPr>
          <w:lang w:eastAsia="ar-SA"/>
        </w:rPr>
        <w:t>9</w:t>
      </w:r>
      <w:r w:rsidRPr="000B4870">
        <w:rPr>
          <w:lang w:eastAsia="ar-SA"/>
        </w:rPr>
        <w:t xml:space="preserve"> статьи </w:t>
      </w:r>
      <w:r w:rsidR="00352A47">
        <w:rPr>
          <w:lang w:eastAsia="ar-SA"/>
        </w:rPr>
        <w:t>6</w:t>
      </w:r>
      <w:r w:rsidRPr="000B4870">
        <w:rPr>
          <w:lang w:eastAsia="ar-SA"/>
        </w:rPr>
        <w:t xml:space="preserve"> Закона Ставропольского края «О системе избирательных комиссий в Ставропольском крае», постановлением избирательной комиссии Ставропольского края от 1</w:t>
      </w:r>
      <w:r w:rsidR="00476F00">
        <w:rPr>
          <w:lang w:eastAsia="ar-SA"/>
        </w:rPr>
        <w:t>7</w:t>
      </w:r>
      <w:r w:rsidRPr="000B4870">
        <w:rPr>
          <w:lang w:eastAsia="ar-SA"/>
        </w:rPr>
        <w:t xml:space="preserve"> </w:t>
      </w:r>
      <w:r w:rsidR="00476F00">
        <w:rPr>
          <w:lang w:eastAsia="ar-SA"/>
        </w:rPr>
        <w:t>декабря</w:t>
      </w:r>
      <w:r w:rsidRPr="000B4870">
        <w:rPr>
          <w:lang w:eastAsia="ar-SA"/>
        </w:rPr>
        <w:t xml:space="preserve"> 202</w:t>
      </w:r>
      <w:r w:rsidR="00352A47">
        <w:rPr>
          <w:lang w:eastAsia="ar-SA"/>
        </w:rPr>
        <w:t>5</w:t>
      </w:r>
      <w:r w:rsidRPr="000B4870">
        <w:rPr>
          <w:lang w:eastAsia="ar-SA"/>
        </w:rPr>
        <w:t xml:space="preserve"> г. № 1</w:t>
      </w:r>
      <w:r w:rsidR="00476F00">
        <w:rPr>
          <w:lang w:eastAsia="ar-SA"/>
        </w:rPr>
        <w:t>40</w:t>
      </w:r>
      <w:r w:rsidRPr="000B4870">
        <w:rPr>
          <w:lang w:eastAsia="ar-SA"/>
        </w:rPr>
        <w:t>/</w:t>
      </w:r>
      <w:r w:rsidR="00476F00">
        <w:rPr>
          <w:lang w:eastAsia="ar-SA"/>
        </w:rPr>
        <w:t>999</w:t>
      </w:r>
      <w:r w:rsidRPr="000B4870">
        <w:rPr>
          <w:lang w:eastAsia="ar-SA"/>
        </w:rPr>
        <w:t>-7  «</w:t>
      </w:r>
      <w:r w:rsidR="00352A47" w:rsidRPr="00352A47">
        <w:rPr>
          <w:lang w:eastAsia="ar-SA"/>
        </w:rPr>
        <w:t xml:space="preserve">О </w:t>
      </w:r>
      <w:r w:rsidR="00476F00">
        <w:rPr>
          <w:lang w:eastAsia="ar-SA"/>
        </w:rPr>
        <w:t>Комплексе</w:t>
      </w:r>
      <w:r w:rsidR="00352A47" w:rsidRPr="00352A47">
        <w:rPr>
          <w:lang w:eastAsia="ar-SA"/>
        </w:rPr>
        <w:t xml:space="preserve"> мероприятий по обучению организаторов выборов и иных участников избирательного процесса в Ставропольском крае на 202</w:t>
      </w:r>
      <w:r w:rsidR="00476F00">
        <w:rPr>
          <w:lang w:eastAsia="ar-SA"/>
        </w:rPr>
        <w:t>6</w:t>
      </w:r>
      <w:r w:rsidR="00352A47">
        <w:rPr>
          <w:lang w:eastAsia="ar-SA"/>
        </w:rPr>
        <w:t xml:space="preserve"> год</w:t>
      </w:r>
      <w:r w:rsidRPr="000B4870">
        <w:rPr>
          <w:lang w:eastAsia="ar-SA"/>
        </w:rPr>
        <w:t>» территориальная избирательная комиссия Шпаковского района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19"/>
        <w:gridCol w:w="3118"/>
        <w:gridCol w:w="3118"/>
      </w:tblGrid>
      <w:tr w:rsidR="000B4870" w:rsidTr="00E956DA">
        <w:tc>
          <w:tcPr>
            <w:tcW w:w="3190" w:type="dxa"/>
          </w:tcPr>
          <w:p w:rsidR="000B4870" w:rsidRDefault="000B4870" w:rsidP="00E956DA"/>
        </w:tc>
        <w:tc>
          <w:tcPr>
            <w:tcW w:w="3190" w:type="dxa"/>
          </w:tcPr>
          <w:p w:rsidR="000B4870" w:rsidRDefault="000B4870" w:rsidP="00E956DA"/>
        </w:tc>
        <w:tc>
          <w:tcPr>
            <w:tcW w:w="3190" w:type="dxa"/>
          </w:tcPr>
          <w:p w:rsidR="000B4870" w:rsidRDefault="000B4870" w:rsidP="00E956DA">
            <w:pPr>
              <w:jc w:val="right"/>
            </w:pPr>
          </w:p>
        </w:tc>
      </w:tr>
    </w:tbl>
    <w:p w:rsidR="000B4870" w:rsidRPr="000B70C9" w:rsidRDefault="000B4870" w:rsidP="000B4870">
      <w:pPr>
        <w:spacing w:line="216" w:lineRule="auto"/>
        <w:jc w:val="both"/>
        <w:rPr>
          <w:szCs w:val="28"/>
        </w:rPr>
      </w:pPr>
      <w:r w:rsidRPr="000B70C9">
        <w:rPr>
          <w:szCs w:val="28"/>
        </w:rPr>
        <w:t>ПОСТАНОВЛЯЕТ:</w:t>
      </w:r>
    </w:p>
    <w:p w:rsidR="000B4870" w:rsidRPr="000B70C9" w:rsidRDefault="000B4870" w:rsidP="000B4870">
      <w:pPr>
        <w:spacing w:line="216" w:lineRule="auto"/>
        <w:jc w:val="both"/>
        <w:rPr>
          <w:color w:val="FF0000"/>
          <w:szCs w:val="28"/>
        </w:rPr>
      </w:pPr>
    </w:p>
    <w:p w:rsidR="000B4870" w:rsidRPr="000B4870" w:rsidRDefault="000B4870" w:rsidP="000B4870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eastAsia="ar-SA"/>
        </w:rPr>
      </w:pPr>
      <w:r w:rsidRPr="000B4870">
        <w:rPr>
          <w:szCs w:val="28"/>
          <w:lang w:eastAsia="ar-SA"/>
        </w:rPr>
        <w:t xml:space="preserve">1. Утвердить </w:t>
      </w:r>
      <w:r w:rsidR="00352A47">
        <w:rPr>
          <w:szCs w:val="28"/>
          <w:lang w:eastAsia="ar-SA"/>
        </w:rPr>
        <w:t xml:space="preserve">прилагаемый </w:t>
      </w:r>
      <w:r w:rsidR="00352A47" w:rsidRPr="00352A47">
        <w:rPr>
          <w:szCs w:val="28"/>
          <w:lang w:eastAsia="ar-SA"/>
        </w:rPr>
        <w:t>План мероприятий по обучению организаторов выборов и иных участников избирательного процесса в</w:t>
      </w:r>
      <w:r w:rsidR="00352A47">
        <w:rPr>
          <w:szCs w:val="28"/>
          <w:lang w:eastAsia="ar-SA"/>
        </w:rPr>
        <w:t xml:space="preserve"> Шпаковском муниципальном </w:t>
      </w:r>
      <w:proofErr w:type="gramStart"/>
      <w:r w:rsidR="00352A47">
        <w:rPr>
          <w:szCs w:val="28"/>
          <w:lang w:eastAsia="ar-SA"/>
        </w:rPr>
        <w:t xml:space="preserve">округе </w:t>
      </w:r>
      <w:r w:rsidR="00352A47" w:rsidRPr="00352A47">
        <w:rPr>
          <w:szCs w:val="28"/>
          <w:lang w:eastAsia="ar-SA"/>
        </w:rPr>
        <w:t xml:space="preserve"> Ставропольско</w:t>
      </w:r>
      <w:r w:rsidR="00AB0853">
        <w:rPr>
          <w:szCs w:val="28"/>
          <w:lang w:eastAsia="ar-SA"/>
        </w:rPr>
        <w:t>го</w:t>
      </w:r>
      <w:proofErr w:type="gramEnd"/>
      <w:r w:rsidR="00352A47" w:rsidRPr="00352A47">
        <w:rPr>
          <w:szCs w:val="28"/>
          <w:lang w:eastAsia="ar-SA"/>
        </w:rPr>
        <w:t xml:space="preserve"> крае на 202</w:t>
      </w:r>
      <w:r w:rsidR="00476F00">
        <w:rPr>
          <w:szCs w:val="28"/>
          <w:lang w:eastAsia="ar-SA"/>
        </w:rPr>
        <w:t>6</w:t>
      </w:r>
      <w:r w:rsidR="00352A47" w:rsidRPr="00352A47">
        <w:rPr>
          <w:szCs w:val="28"/>
          <w:lang w:eastAsia="ar-SA"/>
        </w:rPr>
        <w:t xml:space="preserve"> год (далее – План)</w:t>
      </w:r>
      <w:r w:rsidRPr="000B4870">
        <w:rPr>
          <w:lang w:eastAsia="ar-SA"/>
        </w:rPr>
        <w:t>.</w:t>
      </w:r>
    </w:p>
    <w:p w:rsidR="000B4870" w:rsidRPr="000B4870" w:rsidRDefault="000B4870" w:rsidP="000B4870">
      <w:pPr>
        <w:suppressAutoHyphens/>
        <w:ind w:firstLine="709"/>
        <w:jc w:val="both"/>
        <w:rPr>
          <w:szCs w:val="28"/>
          <w:lang w:eastAsia="ar-SA"/>
        </w:rPr>
      </w:pPr>
      <w:r w:rsidRPr="000B4870">
        <w:rPr>
          <w:szCs w:val="28"/>
          <w:lang w:val="x-none" w:eastAsia="ar-SA"/>
        </w:rPr>
        <w:t xml:space="preserve">2. Контроль за выполнением Плана возложить на секретаря территориальной избирательной комиссии Шпаковского района </w:t>
      </w:r>
      <w:proofErr w:type="spellStart"/>
      <w:r>
        <w:rPr>
          <w:szCs w:val="28"/>
          <w:lang w:eastAsia="ar-SA"/>
        </w:rPr>
        <w:t>Зиборову</w:t>
      </w:r>
      <w:proofErr w:type="spellEnd"/>
      <w:r>
        <w:rPr>
          <w:szCs w:val="28"/>
          <w:lang w:eastAsia="ar-SA"/>
        </w:rPr>
        <w:t xml:space="preserve"> Е.Н.</w:t>
      </w:r>
    </w:p>
    <w:p w:rsidR="000B4870" w:rsidRPr="000B4870" w:rsidRDefault="000B4870" w:rsidP="000B4870">
      <w:pPr>
        <w:widowControl w:val="0"/>
        <w:tabs>
          <w:tab w:val="left" w:pos="709"/>
        </w:tabs>
        <w:suppressAutoHyphens/>
        <w:jc w:val="both"/>
        <w:rPr>
          <w:szCs w:val="28"/>
          <w:lang w:eastAsia="ar-SA"/>
        </w:rPr>
      </w:pPr>
      <w:r w:rsidRPr="000B4870">
        <w:rPr>
          <w:szCs w:val="28"/>
          <w:lang w:eastAsia="ar-SA"/>
        </w:rPr>
        <w:tab/>
        <w:t>3. Разместить настоящее постановление на официальном сайте администрации Шпаковского муниципального округа</w:t>
      </w:r>
      <w:r w:rsidR="00352A47">
        <w:rPr>
          <w:szCs w:val="28"/>
          <w:lang w:eastAsia="ar-SA"/>
        </w:rPr>
        <w:t xml:space="preserve"> Ставропольского края </w:t>
      </w:r>
      <w:r w:rsidRPr="000B4870">
        <w:rPr>
          <w:szCs w:val="28"/>
          <w:lang w:eastAsia="ar-SA"/>
        </w:rPr>
        <w:t xml:space="preserve">в информационно - телекоммуникационной сети «Интернет». </w:t>
      </w:r>
    </w:p>
    <w:p w:rsidR="000B4870" w:rsidRDefault="000B4870" w:rsidP="000B4870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4870" w:rsidRDefault="000B4870" w:rsidP="000B487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4870" w:rsidRDefault="000B4870" w:rsidP="000B487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2127"/>
        <w:gridCol w:w="105"/>
      </w:tblGrid>
      <w:tr w:rsidR="000B4870" w:rsidRPr="00A65BCB" w:rsidTr="00E956DA">
        <w:trPr>
          <w:trHeight w:val="80"/>
        </w:trPr>
        <w:tc>
          <w:tcPr>
            <w:tcW w:w="3510" w:type="dxa"/>
          </w:tcPr>
          <w:p w:rsidR="000B4870" w:rsidRPr="00A65BCB" w:rsidRDefault="000B4870" w:rsidP="00E956DA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Председатель комиссии</w:t>
            </w:r>
          </w:p>
        </w:tc>
        <w:tc>
          <w:tcPr>
            <w:tcW w:w="3402" w:type="dxa"/>
          </w:tcPr>
          <w:p w:rsidR="000B4870" w:rsidRPr="00A65BCB" w:rsidRDefault="000B4870" w:rsidP="00E956DA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gridSpan w:val="2"/>
            <w:vAlign w:val="bottom"/>
          </w:tcPr>
          <w:p w:rsidR="000B4870" w:rsidRPr="00A65BCB" w:rsidRDefault="000B4870" w:rsidP="00E956DA">
            <w:pPr>
              <w:ind w:right="79"/>
              <w:rPr>
                <w:szCs w:val="28"/>
              </w:rPr>
            </w:pPr>
            <w:proofErr w:type="spellStart"/>
            <w:r w:rsidRPr="00A65BCB">
              <w:rPr>
                <w:szCs w:val="28"/>
              </w:rPr>
              <w:t>Д.В.Шаповалов</w:t>
            </w:r>
            <w:proofErr w:type="spellEnd"/>
          </w:p>
        </w:tc>
      </w:tr>
      <w:tr w:rsidR="000B4870" w:rsidRPr="00A65BCB" w:rsidTr="00E956DA">
        <w:trPr>
          <w:trHeight w:val="80"/>
        </w:trPr>
        <w:tc>
          <w:tcPr>
            <w:tcW w:w="3510" w:type="dxa"/>
          </w:tcPr>
          <w:p w:rsidR="000B4870" w:rsidRDefault="000B4870" w:rsidP="00E956DA"/>
          <w:p w:rsidR="000B4870" w:rsidRDefault="000B4870" w:rsidP="00E956DA"/>
          <w:tbl>
            <w:tblPr>
              <w:tblW w:w="9570" w:type="dxa"/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3828"/>
              <w:gridCol w:w="2232"/>
            </w:tblGrid>
            <w:tr w:rsidR="000B4870" w:rsidRPr="00A65BCB" w:rsidTr="00E956DA">
              <w:tc>
                <w:tcPr>
                  <w:tcW w:w="3510" w:type="dxa"/>
                </w:tcPr>
                <w:p w:rsidR="000B4870" w:rsidRPr="00A65BCB" w:rsidRDefault="000B4870" w:rsidP="00E956DA">
                  <w:pPr>
                    <w:ind w:right="79"/>
                    <w:jc w:val="both"/>
                    <w:rPr>
                      <w:szCs w:val="28"/>
                    </w:rPr>
                  </w:pPr>
                  <w:r w:rsidRPr="00A65BCB">
                    <w:rPr>
                      <w:szCs w:val="28"/>
                    </w:rPr>
                    <w:t>Секретарь комиссии</w:t>
                  </w:r>
                </w:p>
              </w:tc>
              <w:tc>
                <w:tcPr>
                  <w:tcW w:w="3828" w:type="dxa"/>
                </w:tcPr>
                <w:p w:rsidR="000B4870" w:rsidRPr="00A65BCB" w:rsidRDefault="000B4870" w:rsidP="00E956DA">
                  <w:pPr>
                    <w:ind w:right="79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2232" w:type="dxa"/>
                  <w:vAlign w:val="bottom"/>
                </w:tcPr>
                <w:p w:rsidR="000B4870" w:rsidRPr="00A65BCB" w:rsidRDefault="000B4870" w:rsidP="00E956DA">
                  <w:pPr>
                    <w:ind w:right="79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Е.Н.Зиборова</w:t>
                  </w:r>
                  <w:proofErr w:type="spellEnd"/>
                </w:p>
              </w:tc>
            </w:tr>
          </w:tbl>
          <w:p w:rsidR="000B4870" w:rsidRPr="00A65BCB" w:rsidRDefault="000B4870" w:rsidP="00E956DA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3402" w:type="dxa"/>
          </w:tcPr>
          <w:p w:rsidR="000B4870" w:rsidRPr="00A65BCB" w:rsidRDefault="000B4870" w:rsidP="00E956DA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gridSpan w:val="2"/>
            <w:vAlign w:val="bottom"/>
          </w:tcPr>
          <w:p w:rsidR="000B4870" w:rsidRPr="00A65BCB" w:rsidRDefault="000B4870" w:rsidP="00E956DA">
            <w:pPr>
              <w:ind w:right="79"/>
              <w:rPr>
                <w:szCs w:val="28"/>
              </w:rPr>
            </w:pPr>
            <w:proofErr w:type="spellStart"/>
            <w:r>
              <w:rPr>
                <w:szCs w:val="28"/>
              </w:rPr>
              <w:t>Е.Н.Зиборова</w:t>
            </w:r>
            <w:proofErr w:type="spellEnd"/>
          </w:p>
        </w:tc>
      </w:tr>
      <w:tr w:rsidR="000B4870" w:rsidRPr="00A65BCB" w:rsidTr="00E956DA">
        <w:trPr>
          <w:gridAfter w:val="1"/>
          <w:wAfter w:w="105" w:type="dxa"/>
        </w:trPr>
        <w:tc>
          <w:tcPr>
            <w:tcW w:w="3510" w:type="dxa"/>
          </w:tcPr>
          <w:p w:rsidR="000B4870" w:rsidRPr="00A65BCB" w:rsidRDefault="000B4870" w:rsidP="00E956DA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3402" w:type="dxa"/>
          </w:tcPr>
          <w:p w:rsidR="000B4870" w:rsidRPr="00A65BCB" w:rsidRDefault="000B4870" w:rsidP="00E956DA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127" w:type="dxa"/>
            <w:vAlign w:val="bottom"/>
          </w:tcPr>
          <w:p w:rsidR="000B4870" w:rsidRPr="00A65BCB" w:rsidRDefault="000B4870" w:rsidP="00E956DA">
            <w:pPr>
              <w:ind w:right="79"/>
              <w:rPr>
                <w:szCs w:val="28"/>
              </w:rPr>
            </w:pPr>
          </w:p>
        </w:tc>
      </w:tr>
    </w:tbl>
    <w:p w:rsidR="000B4870" w:rsidRDefault="000B4870" w:rsidP="000B4870">
      <w:pPr>
        <w:spacing w:line="240" w:lineRule="exact"/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</w:t>
      </w:r>
    </w:p>
    <w:p w:rsidR="000B4870" w:rsidRDefault="000B4870" w:rsidP="000B4870">
      <w:pPr>
        <w:spacing w:line="240" w:lineRule="exact"/>
        <w:jc w:val="center"/>
        <w:rPr>
          <w:bCs/>
          <w:sz w:val="24"/>
        </w:rPr>
      </w:pPr>
    </w:p>
    <w:p w:rsidR="000B4870" w:rsidRDefault="000B4870" w:rsidP="005C4571">
      <w:pPr>
        <w:spacing w:line="240" w:lineRule="exact"/>
        <w:rPr>
          <w:bCs/>
          <w:sz w:val="24"/>
        </w:rPr>
      </w:pPr>
      <w:bookmarkStart w:id="0" w:name="_GoBack"/>
      <w:bookmarkEnd w:id="0"/>
    </w:p>
    <w:sectPr w:rsidR="000B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A9"/>
    <w:rsid w:val="000B4870"/>
    <w:rsid w:val="000B49A9"/>
    <w:rsid w:val="001516EA"/>
    <w:rsid w:val="001734A6"/>
    <w:rsid w:val="00352A47"/>
    <w:rsid w:val="003764FD"/>
    <w:rsid w:val="00476F00"/>
    <w:rsid w:val="005C4571"/>
    <w:rsid w:val="00AB0853"/>
    <w:rsid w:val="00B80EB0"/>
    <w:rsid w:val="00D86629"/>
    <w:rsid w:val="00E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FB06"/>
  <w15:chartTrackingRefBased/>
  <w15:docId w15:val="{EC87FE0D-D55E-48A4-8674-F0A3BC56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8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B4870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0B48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0B487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66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6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cp:lastPrinted>2026-01-21T07:24:00Z</cp:lastPrinted>
  <dcterms:created xsi:type="dcterms:W3CDTF">2026-01-20T08:22:00Z</dcterms:created>
  <dcterms:modified xsi:type="dcterms:W3CDTF">2026-01-21T07:25:00Z</dcterms:modified>
</cp:coreProperties>
</file>