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6" w:rsidRDefault="003437D6">
      <w:pPr>
        <w:pStyle w:val="ConsPlusNormal"/>
      </w:pPr>
    </w:p>
    <w:p w:rsidR="003437D6" w:rsidRDefault="003437D6">
      <w:pPr>
        <w:pStyle w:val="ConsPlusTitle"/>
        <w:jc w:val="center"/>
      </w:pPr>
      <w:bookmarkStart w:id="0" w:name="_GoBack"/>
      <w:r>
        <w:t>ОПТИМИЗАЦИЯ ЗАТРАТ ПРИ ФОРМИРОВАНИИ ТАРИФОВ</w:t>
      </w:r>
    </w:p>
    <w:p w:rsidR="003437D6" w:rsidRDefault="003437D6">
      <w:pPr>
        <w:pStyle w:val="ConsPlusTitle"/>
        <w:jc w:val="center"/>
      </w:pPr>
      <w:r>
        <w:t>В ЖИЛИЩНО - КОММУНАЛЬНОМ ХОЗЯЙСТВЕ</w:t>
      </w:r>
      <w:bookmarkEnd w:id="0"/>
    </w:p>
    <w:p w:rsidR="003437D6" w:rsidRDefault="003437D6">
      <w:pPr>
        <w:pStyle w:val="ConsPlusNormal"/>
      </w:pPr>
    </w:p>
    <w:p w:rsidR="003437D6" w:rsidRDefault="003437D6">
      <w:pPr>
        <w:pStyle w:val="ConsPlusNormal"/>
        <w:ind w:firstLine="540"/>
        <w:jc w:val="both"/>
      </w:pPr>
      <w:r>
        <w:t xml:space="preserve">Вопрос о прозрачности и доступности для потребителей сведений о структуре затрат, включаемых в оплату жилья и коммунальных услуг, достаточно актуален, так как тарифы на </w:t>
      </w:r>
      <w:proofErr w:type="spellStart"/>
      <w:r>
        <w:t>жилищно</w:t>
      </w:r>
      <w:proofErr w:type="spellEnd"/>
      <w:r>
        <w:t xml:space="preserve"> - коммунальные услуги (ЖКУ), в рамках одного субъекта Федерации (по муниципальным образованиям) различаются иногда в десятки раз. Несмотря на меры по снижению издержек в </w:t>
      </w:r>
      <w:proofErr w:type="spellStart"/>
      <w:r>
        <w:t>жилищно</w:t>
      </w:r>
      <w:proofErr w:type="spellEnd"/>
      <w:r>
        <w:t xml:space="preserve"> - коммунальном хозяйстве (ЖКХ), за счет институциональных преобразований, введения договорных и конкурентных отношений в этот сектор городской экономики, осуществления мероприятий по энергосбережению, контролю и учету потребляемых ресурсов тарифы на оплату ЖКУ остаются довольно высокими.</w:t>
      </w:r>
    </w:p>
    <w:p w:rsidR="003437D6" w:rsidRDefault="003437D6">
      <w:pPr>
        <w:pStyle w:val="ConsPlusNormal"/>
      </w:pPr>
    </w:p>
    <w:p w:rsidR="003437D6" w:rsidRDefault="003437D6">
      <w:pPr>
        <w:pStyle w:val="ConsPlusNormal"/>
        <w:jc w:val="center"/>
      </w:pPr>
      <w:r>
        <w:t>Современные механизмы ценообразования в ЖКХ</w:t>
      </w:r>
    </w:p>
    <w:p w:rsidR="003437D6" w:rsidRDefault="003437D6">
      <w:pPr>
        <w:pStyle w:val="ConsPlusNormal"/>
      </w:pPr>
    </w:p>
    <w:p w:rsidR="003437D6" w:rsidRDefault="003437D6">
      <w:pPr>
        <w:pStyle w:val="ConsPlusNormal"/>
        <w:ind w:firstLine="540"/>
        <w:jc w:val="both"/>
      </w:pPr>
      <w:r>
        <w:t>Опыт показывает, что формирование ценовой и тарифной политики - в равной степени вопросы как финансово - экономической сферы деятельности предприятия, так и социальной политики органов местного самоуправления в регионах, поэтому рассматривать их необходимо только комплексно.</w:t>
      </w:r>
    </w:p>
    <w:p w:rsidR="003437D6" w:rsidRDefault="003437D6">
      <w:pPr>
        <w:pStyle w:val="ConsPlusNormal"/>
        <w:spacing w:before="220"/>
        <w:ind w:firstLine="540"/>
        <w:jc w:val="both"/>
      </w:pPr>
      <w:r>
        <w:t xml:space="preserve">Один из принципов ценообразования на </w:t>
      </w:r>
      <w:proofErr w:type="spellStart"/>
      <w:r>
        <w:t>жилищно</w:t>
      </w:r>
      <w:proofErr w:type="spellEnd"/>
      <w:r>
        <w:t xml:space="preserve"> - коммунальные услуги состоит в том, что тарифы на ЖКУ согласно ст.31 </w:t>
      </w:r>
      <w:hyperlink r:id="rId5" w:history="1">
        <w:r>
          <w:rPr>
            <w:color w:val="0000FF"/>
          </w:rPr>
          <w:t>Закона</w:t>
        </w:r>
      </w:hyperlink>
      <w:r>
        <w:t xml:space="preserve"> Российской Федерации "Об общих принципах формирования местных самоуправлений в Российской Федерации" регулируются органом местного самоуправления. В то же время в соответствии с </w:t>
      </w:r>
      <w:hyperlink r:id="rId6" w:history="1">
        <w:r>
          <w:rPr>
            <w:color w:val="0000FF"/>
          </w:rPr>
          <w:t>Конституцией</w:t>
        </w:r>
      </w:hyperlink>
      <w:r>
        <w:t xml:space="preserve"> Российской Федерации соблюдение единого экономического пространства в административно - территориальных образованиях - задача субъектов Федерации. </w:t>
      </w:r>
      <w:hyperlink r:id="rId7" w:history="1">
        <w:r>
          <w:rPr>
            <w:color w:val="0000FF"/>
          </w:rPr>
          <w:t>Постановлением</w:t>
        </w:r>
      </w:hyperlink>
      <w:r>
        <w:t xml:space="preserve"> Правительства Российской Федерации от 07.03.1995 N 239 полномочия по утверждению тарифов на услуги ЖКХ закреплены за субъектами Федерации. Таким образом, вопрос установления таких тарифов находится в совместном ведении субъектов Федерации и муниципального образования, что в свою очередь предопределяет необходимость системного подхода к формированию цен и тарифов на </w:t>
      </w:r>
      <w:proofErr w:type="spellStart"/>
      <w:r>
        <w:t>жилищно</w:t>
      </w:r>
      <w:proofErr w:type="spellEnd"/>
      <w:r>
        <w:t xml:space="preserve"> - коммунальные услуги, оказываемые предприятиями отрасли.</w:t>
      </w:r>
    </w:p>
    <w:p w:rsidR="003437D6" w:rsidRDefault="003437D6">
      <w:pPr>
        <w:pStyle w:val="ConsPlusNormal"/>
        <w:spacing w:before="220"/>
        <w:ind w:firstLine="540"/>
        <w:jc w:val="both"/>
      </w:pPr>
      <w:proofErr w:type="gramStart"/>
      <w:r>
        <w:t xml:space="preserve">Необходимость объективного системного подхода обусловливается также взаимосвязью действующих тарифов на установление и предоставление предприятиям ЖКХ дотаций на разницу в тарифах, установленных для населения, за предоставленные субсидии и льготы по оплате </w:t>
      </w:r>
      <w:proofErr w:type="spellStart"/>
      <w:r>
        <w:t>жилищно</w:t>
      </w:r>
      <w:proofErr w:type="spellEnd"/>
      <w:r>
        <w:t xml:space="preserve"> - коммунальных услуг, при определении трансфертов из федерального бюджета с учетом соблюдения в регионах федеральных стандартов перехода на новую систему оплаты жилья и коммунальных услуг.</w:t>
      </w:r>
      <w:proofErr w:type="gramEnd"/>
    </w:p>
    <w:p w:rsidR="003437D6" w:rsidRDefault="003437D6">
      <w:pPr>
        <w:pStyle w:val="ConsPlusNormal"/>
        <w:spacing w:before="220"/>
        <w:ind w:firstLine="540"/>
        <w:jc w:val="both"/>
      </w:pPr>
      <w:r>
        <w:t xml:space="preserve">Действующая в настоящее время модель ценообразования, как правило, предусматривает предоставление той или иной </w:t>
      </w:r>
      <w:proofErr w:type="spellStart"/>
      <w:r>
        <w:t>жилищно</w:t>
      </w:r>
      <w:proofErr w:type="spellEnd"/>
      <w:r>
        <w:t xml:space="preserve"> - коммунальной услуги не как взаимодействие нескольких хозяйствующих субъектов, а как деятельность одной организации, выполняющей весь объем работ по оказанию услуги. Такой подход, по существу, исключает возможность получения подряда сторонними организациями в технологической цепочке производства и предоставления </w:t>
      </w:r>
      <w:proofErr w:type="spellStart"/>
      <w:r>
        <w:t>жилищно</w:t>
      </w:r>
      <w:proofErr w:type="spellEnd"/>
      <w:r>
        <w:t xml:space="preserve"> - коммунальных услуг. До настоящего времени, например, планирование, учет и </w:t>
      </w:r>
      <w:proofErr w:type="spellStart"/>
      <w:r>
        <w:t>калькулирование</w:t>
      </w:r>
      <w:proofErr w:type="spellEnd"/>
      <w:r>
        <w:t xml:space="preserve"> затрат на жилищные услуги осуществляются с позиции определения расходов жилищной организации, а не расходов на управление и содержание объекта недвижимости (жилого дома). В результате в стоимость 1 кв. м жилья включаются затраты на содержание производственных баз, техники, оборудования и т.п., установленные еще в 70-е годы для жилищных организаций по нормативам </w:t>
      </w:r>
      <w:proofErr w:type="spellStart"/>
      <w:r>
        <w:t>Минжилкомхоза</w:t>
      </w:r>
      <w:proofErr w:type="spellEnd"/>
      <w:r>
        <w:t xml:space="preserve"> РСФСР.</w:t>
      </w:r>
    </w:p>
    <w:p w:rsidR="003437D6" w:rsidRDefault="003437D6">
      <w:pPr>
        <w:pStyle w:val="ConsPlusNormal"/>
        <w:spacing w:before="220"/>
        <w:ind w:firstLine="540"/>
        <w:jc w:val="both"/>
      </w:pPr>
      <w:r>
        <w:t xml:space="preserve">Затратные принципы установления тарифов не учитывают конкурентные взаимоотношения в отрасли, в то время как рыночные принципы, например, в сфере обслуживания жилищного фонда уже стимулируют применение нового механизма определения цен. Практика показывает, </w:t>
      </w:r>
      <w:r>
        <w:lastRenderedPageBreak/>
        <w:t xml:space="preserve">что стоимость таких работ и услуг, как правило, существенно ниже нормативно - </w:t>
      </w:r>
      <w:proofErr w:type="gramStart"/>
      <w:r>
        <w:t>расчетной</w:t>
      </w:r>
      <w:proofErr w:type="gramEnd"/>
      <w:r>
        <w:t>.</w:t>
      </w:r>
    </w:p>
    <w:p w:rsidR="003437D6" w:rsidRDefault="003437D6">
      <w:pPr>
        <w:pStyle w:val="ConsPlusNormal"/>
        <w:spacing w:before="220"/>
        <w:ind w:firstLine="540"/>
        <w:jc w:val="both"/>
      </w:pPr>
      <w:r>
        <w:t>Сложившаяся система формирования тарифов не создает стимулов для коммунальных предприятий к повышению эффективности их деятельности, так как уменьшение издержек приводит к снижению тарифа и абсолютной величины прибыли, в то время как рост издержек компенсируется увеличением тарифа. Как следствие, такой подход ведет к заинтересованности предприятий в росте, а не в снижении издержек.</w:t>
      </w:r>
    </w:p>
    <w:p w:rsidR="003437D6" w:rsidRDefault="003437D6">
      <w:pPr>
        <w:pStyle w:val="ConsPlusNormal"/>
        <w:spacing w:before="220"/>
        <w:ind w:firstLine="540"/>
        <w:jc w:val="both"/>
      </w:pPr>
      <w:r>
        <w:t>Подобная практика делает практически невозможным привлечение инвестиционных ресурсов в отрасль, т.к. использование нормативной себестоимости как базы для формирования тарифов приводит к тому, что структура тарифа не соответствует структуре реальных финансовых потребностей предприятий. Это происходит еще и потому, что:</w:t>
      </w:r>
    </w:p>
    <w:p w:rsidR="003437D6" w:rsidRDefault="003437D6">
      <w:pPr>
        <w:pStyle w:val="ConsPlusNormal"/>
        <w:spacing w:before="220"/>
        <w:ind w:firstLine="540"/>
        <w:jc w:val="both"/>
      </w:pPr>
      <w:r>
        <w:t xml:space="preserve">нормативная себестоимость на большинстве предприятий существенно отличается от </w:t>
      </w:r>
      <w:proofErr w:type="gramStart"/>
      <w:r>
        <w:t>фактической</w:t>
      </w:r>
      <w:proofErr w:type="gramEnd"/>
      <w:r>
        <w:t>, что в свою очередь ставит под сомнение обоснованность разработанных на федеральном уровне и утвержденных в дореформенный период нормативов;</w:t>
      </w:r>
    </w:p>
    <w:p w:rsidR="003437D6" w:rsidRDefault="003437D6">
      <w:pPr>
        <w:pStyle w:val="ConsPlusNormal"/>
        <w:spacing w:before="220"/>
        <w:ind w:firstLine="540"/>
        <w:jc w:val="both"/>
      </w:pPr>
      <w:r>
        <w:t xml:space="preserve">существующие нормативы не учитывают </w:t>
      </w:r>
      <w:proofErr w:type="spellStart"/>
      <w:r>
        <w:t>природно</w:t>
      </w:r>
      <w:proofErr w:type="spellEnd"/>
      <w:r>
        <w:t xml:space="preserve"> - климатические и социально - экономические особенности территорий и, как следствие, специфику деятельности конкретного предприятия, состояние основных фондов, бюджетных возможностей местной власти, плотности населения, соотношения групп потребителей и т.п.;</w:t>
      </w:r>
    </w:p>
    <w:p w:rsidR="003437D6" w:rsidRDefault="003437D6">
      <w:pPr>
        <w:pStyle w:val="ConsPlusNormal"/>
        <w:spacing w:before="220"/>
        <w:ind w:firstLine="540"/>
        <w:jc w:val="both"/>
      </w:pPr>
      <w:r>
        <w:t>использование нормативных данных вместо фактических приводит к непрозрачности финансовой отчетности, искажению реальной ситуации в хозяйственно - финансовой деятельности предприятий;</w:t>
      </w:r>
    </w:p>
    <w:p w:rsidR="003437D6" w:rsidRDefault="003437D6">
      <w:pPr>
        <w:pStyle w:val="ConsPlusNormal"/>
        <w:spacing w:before="220"/>
        <w:ind w:firstLine="540"/>
        <w:jc w:val="both"/>
      </w:pPr>
      <w:r>
        <w:t>нормативный процент рентабельности в большинстве случаев устанавливается произвольным образом, в тарифе не учитываются реальные потребности предприятий в прибыли для вложения инвестиций в основные и оборотные средства, погашение кредитов, процентов по ним и т.д.</w:t>
      </w:r>
    </w:p>
    <w:p w:rsidR="003437D6" w:rsidRDefault="003437D6">
      <w:pPr>
        <w:pStyle w:val="ConsPlusNormal"/>
        <w:spacing w:before="220"/>
        <w:ind w:firstLine="540"/>
        <w:jc w:val="both"/>
      </w:pPr>
      <w:r>
        <w:t xml:space="preserve">При затратном подходе к формированию тарифа игнорируется фактор спроса - готовность и возможность потребителей (организаций, населения и бюджета) оплачивать услуги соответствующего качества и соответствующей стоимости. Следствием невнимания к фактору спроса являются, как уже отмечалось, неплатежи, рост дебиторской задолженности перед </w:t>
      </w:r>
      <w:proofErr w:type="spellStart"/>
      <w:r>
        <w:t>ремонтно</w:t>
      </w:r>
      <w:proofErr w:type="spellEnd"/>
      <w:r>
        <w:t xml:space="preserve"> - эксплуатационными, коммунальными предприятиями, высокая доля </w:t>
      </w:r>
      <w:proofErr w:type="spellStart"/>
      <w:r>
        <w:t>неденежных</w:t>
      </w:r>
      <w:proofErr w:type="spellEnd"/>
      <w:r>
        <w:t xml:space="preserve"> платежей за услуги.</w:t>
      </w:r>
    </w:p>
    <w:p w:rsidR="003437D6" w:rsidRDefault="003437D6">
      <w:pPr>
        <w:pStyle w:val="ConsPlusNormal"/>
        <w:spacing w:before="220"/>
        <w:ind w:firstLine="540"/>
        <w:jc w:val="both"/>
      </w:pPr>
      <w:r>
        <w:t>Еще одной проблемой при определении цены за отпускаемую услугу ЖКХ остается наличие перекрестного субсидирования, когда разные группы потребителей получают один и тот же вид коммунальных услуг по разным тарифам. При этом в наиболее тяжелом положении оказываются промышленные предприятия, которые фактически субсидируют льготные тарифы для населения и бюджетных организаций.</w:t>
      </w:r>
    </w:p>
    <w:p w:rsidR="003437D6" w:rsidRDefault="003437D6">
      <w:pPr>
        <w:pStyle w:val="ConsPlusNormal"/>
        <w:spacing w:before="220"/>
        <w:ind w:firstLine="540"/>
        <w:jc w:val="both"/>
      </w:pPr>
      <w:proofErr w:type="gramStart"/>
      <w:r>
        <w:t xml:space="preserve">Учитывая значимость перечисленных проблем, Госстроем России была разработана Концепция ценовой и тарифной политики в </w:t>
      </w:r>
      <w:proofErr w:type="spellStart"/>
      <w:r>
        <w:t>жилищно</w:t>
      </w:r>
      <w:proofErr w:type="spellEnd"/>
      <w:r>
        <w:t xml:space="preserve"> - коммунальном хозяйстве Российской Федерации, которая закладывает основы и единые принципы перехода на местах к адекватной современным экономическим условиям процедуре формирования тарифов на </w:t>
      </w:r>
      <w:proofErr w:type="spellStart"/>
      <w:r>
        <w:t>жилищно</w:t>
      </w:r>
      <w:proofErr w:type="spellEnd"/>
      <w:r>
        <w:t xml:space="preserve"> - коммунальные услуги, а именно:</w:t>
      </w:r>
      <w:proofErr w:type="gramEnd"/>
    </w:p>
    <w:p w:rsidR="003437D6" w:rsidRDefault="003437D6">
      <w:pPr>
        <w:pStyle w:val="ConsPlusNormal"/>
        <w:spacing w:before="220"/>
        <w:ind w:firstLine="540"/>
        <w:jc w:val="both"/>
      </w:pPr>
      <w:r>
        <w:t>снижение себестоимости и планомерная ликвидация перекрестного субсидирования;</w:t>
      </w:r>
    </w:p>
    <w:p w:rsidR="003437D6" w:rsidRDefault="003437D6">
      <w:pPr>
        <w:pStyle w:val="ConsPlusNormal"/>
        <w:spacing w:before="220"/>
        <w:ind w:firstLine="540"/>
        <w:jc w:val="both"/>
      </w:pPr>
      <w:r>
        <w:t>полная самоокупаемость затрат;</w:t>
      </w:r>
    </w:p>
    <w:p w:rsidR="003437D6" w:rsidRDefault="003437D6">
      <w:pPr>
        <w:pStyle w:val="ConsPlusNormal"/>
        <w:spacing w:before="220"/>
        <w:ind w:firstLine="540"/>
        <w:jc w:val="both"/>
      </w:pPr>
      <w:r>
        <w:t>увеличение заинтересованности предприятий в повышении эффективности производства и эксплуатации, снижении потерь при производстве и транспортировке услуг;</w:t>
      </w:r>
    </w:p>
    <w:p w:rsidR="003437D6" w:rsidRDefault="003437D6">
      <w:pPr>
        <w:pStyle w:val="ConsPlusNormal"/>
        <w:spacing w:before="220"/>
        <w:ind w:firstLine="540"/>
        <w:jc w:val="both"/>
      </w:pPr>
      <w:r>
        <w:lastRenderedPageBreak/>
        <w:t>учет в тарифе всех технологических звеньев при предоставлении услуги потребителю;</w:t>
      </w:r>
    </w:p>
    <w:p w:rsidR="003437D6" w:rsidRDefault="003437D6">
      <w:pPr>
        <w:pStyle w:val="ConsPlusNormal"/>
        <w:spacing w:before="220"/>
        <w:ind w:firstLine="540"/>
        <w:jc w:val="both"/>
      </w:pPr>
      <w:r>
        <w:t>разумная дифференциация стоимости услуг в зависимости от качества, фактических объемов выполненных работ и отдельных элементов технологий, норм и нормативов потребления, времени года и времени суток и других факторов по отдельным видам услуг;</w:t>
      </w:r>
    </w:p>
    <w:p w:rsidR="003437D6" w:rsidRDefault="003437D6">
      <w:pPr>
        <w:pStyle w:val="ConsPlusNormal"/>
        <w:spacing w:before="220"/>
        <w:ind w:firstLine="540"/>
        <w:jc w:val="both"/>
      </w:pPr>
      <w:r>
        <w:t>большей самостоятельности предприятий в формировании программ переоснащения и замены основных фондов.</w:t>
      </w:r>
    </w:p>
    <w:p w:rsidR="003437D6" w:rsidRDefault="003437D6">
      <w:pPr>
        <w:pStyle w:val="ConsPlusNormal"/>
        <w:spacing w:before="220"/>
        <w:ind w:firstLine="540"/>
        <w:jc w:val="both"/>
      </w:pPr>
      <w:r>
        <w:t xml:space="preserve">В настоящее время документ одобрен правительственной Комиссией по реформированию </w:t>
      </w:r>
      <w:proofErr w:type="spellStart"/>
      <w:r>
        <w:t>жилищно</w:t>
      </w:r>
      <w:proofErr w:type="spellEnd"/>
      <w:r>
        <w:t xml:space="preserve"> - коммунального хозяйства в Российской Федерации, в феврале текущего года утвержден первым заместителем председателя Правительства Российской Федерации </w:t>
      </w:r>
      <w:proofErr w:type="spellStart"/>
      <w:r>
        <w:t>В.А.Густовым</w:t>
      </w:r>
      <w:proofErr w:type="spellEnd"/>
      <w:r>
        <w:t xml:space="preserve"> и направлен в регионы.</w:t>
      </w:r>
    </w:p>
    <w:p w:rsidR="003437D6" w:rsidRDefault="003437D6">
      <w:pPr>
        <w:pStyle w:val="ConsPlusNormal"/>
        <w:spacing w:before="220"/>
        <w:ind w:firstLine="540"/>
        <w:jc w:val="both"/>
      </w:pPr>
      <w:r>
        <w:t xml:space="preserve">В целях реализации новой ценовой и тарифной политики в ЖКХ Постановлением Госстроя России утверждена новая редакция Методических рекомендаций по планированию, учету и </w:t>
      </w:r>
      <w:proofErr w:type="spellStart"/>
      <w:r>
        <w:t>калькулированию</w:t>
      </w:r>
      <w:proofErr w:type="spellEnd"/>
      <w:r>
        <w:t xml:space="preserve"> затрат на </w:t>
      </w:r>
      <w:proofErr w:type="spellStart"/>
      <w:r>
        <w:t>жилищно</w:t>
      </w:r>
      <w:proofErr w:type="spellEnd"/>
      <w:r>
        <w:t xml:space="preserve"> - коммунальные услуги. В 1999 г. будет принят еще ряд нормативно - методических документов по вопросам </w:t>
      </w:r>
      <w:proofErr w:type="spellStart"/>
      <w:r>
        <w:t>тарифо</w:t>
      </w:r>
      <w:proofErr w:type="spellEnd"/>
      <w:r>
        <w:t xml:space="preserve"> - и ценообразования в ЖКХ.</w:t>
      </w:r>
    </w:p>
    <w:p w:rsidR="003437D6" w:rsidRDefault="003437D6">
      <w:pPr>
        <w:pStyle w:val="ConsPlusNormal"/>
      </w:pPr>
    </w:p>
    <w:p w:rsidR="003437D6" w:rsidRDefault="003437D6">
      <w:pPr>
        <w:pStyle w:val="ConsPlusNormal"/>
        <w:jc w:val="center"/>
      </w:pPr>
      <w:r>
        <w:t>Предпосылки введения финансовой и технологической</w:t>
      </w:r>
    </w:p>
    <w:p w:rsidR="003437D6" w:rsidRDefault="003437D6">
      <w:pPr>
        <w:pStyle w:val="ConsPlusNormal"/>
        <w:jc w:val="center"/>
      </w:pPr>
      <w:r>
        <w:t>экспертизы тарифов</w:t>
      </w:r>
    </w:p>
    <w:p w:rsidR="003437D6" w:rsidRDefault="003437D6">
      <w:pPr>
        <w:pStyle w:val="ConsPlusNormal"/>
      </w:pPr>
    </w:p>
    <w:p w:rsidR="003437D6" w:rsidRDefault="003437D6">
      <w:pPr>
        <w:pStyle w:val="ConsPlusNormal"/>
        <w:ind w:firstLine="540"/>
        <w:jc w:val="both"/>
      </w:pPr>
      <w:r>
        <w:t xml:space="preserve">Проведенные в 1997 - 1998 гг. проверки структуры затрат предприятий ЖКХ в ряде субъектов Российской Федерации показали далеко не совершенный механизм их хозяйственно - финансовых взаимоотношений. При оказании услуг все </w:t>
      </w:r>
      <w:proofErr w:type="gramStart"/>
      <w:r>
        <w:t>они</w:t>
      </w:r>
      <w:proofErr w:type="gramEnd"/>
      <w:r>
        <w:t xml:space="preserve"> так или иначе взаимодействуют: предприятия </w:t>
      </w:r>
      <w:proofErr w:type="spellStart"/>
      <w:r>
        <w:t>водопроводно</w:t>
      </w:r>
      <w:proofErr w:type="spellEnd"/>
      <w:r>
        <w:t xml:space="preserve"> - канализационного хозяйства поставляют воду для подогрева теплоснабжающим организациям, газоснабжающие предприятия подают теплоэнергетикам газ и т.д. При этом высок удельный вес бартерных и вексельных расчетов в общей схеме платежей, что приводит к удорожанию расчетных схем </w:t>
      </w:r>
      <w:proofErr w:type="gramStart"/>
      <w:r>
        <w:t>и</w:t>
      </w:r>
      <w:proofErr w:type="gramEnd"/>
      <w:r>
        <w:t xml:space="preserve"> в конечном счете - к повышению цены услуги. Тепловая энергия продается предприятием - монополистом по цене ниже себестоимости, но при этом соответственно на величину занижения увеличиваются тарифы на электрическую энергию. Таким образом, потребители электричества фактически дотируют потребителей тепла. Мотив прост - плательщики за электричество более дисциплинированны, и собираемость платежей в таком случае значительно выше.</w:t>
      </w:r>
    </w:p>
    <w:p w:rsidR="003437D6" w:rsidRDefault="003437D6">
      <w:pPr>
        <w:pStyle w:val="ConsPlusNormal"/>
        <w:spacing w:before="220"/>
        <w:ind w:firstLine="540"/>
        <w:jc w:val="both"/>
      </w:pPr>
      <w:r>
        <w:t xml:space="preserve">Опыт показывает, что на местах отсутствуют отраслевые стандарты учета и планирования затрат на предприятиях коммунального хозяйства. Это приводит к искажению реальной картины себестоимости работ (услуг) предприятий и к невозможности воздействия на них с целью снижения издержек. Предприятия достаточно свободно переводят средства из одной статьи в другую. Так, услуги одного подразделения многопрофильного отраслевого предприятия ЖКХ, используемые при оказании услуг другим подразделениям (снабжение электроэнергией, подача воды, </w:t>
      </w:r>
      <w:proofErr w:type="spellStart"/>
      <w:r>
        <w:t>ремонтно</w:t>
      </w:r>
      <w:proofErr w:type="spellEnd"/>
      <w:r>
        <w:t xml:space="preserve"> - эксплуатационные работы), включаются в структуру их затрат не по цеховой себестоимости, а по тарифам, установленным для внешних потребителей. По существу, каждый раз эта услуга показывается как объем реализации (доход) со всеми вытекающими последствиями (налоговыми платежами), что увеличивает стоимость конечного продукта (услуги) в 2 - 2,5 раза.</w:t>
      </w:r>
    </w:p>
    <w:p w:rsidR="003437D6" w:rsidRDefault="003437D6">
      <w:pPr>
        <w:pStyle w:val="ConsPlusNormal"/>
        <w:spacing w:before="220"/>
        <w:ind w:firstLine="540"/>
        <w:jc w:val="both"/>
      </w:pPr>
      <w:r>
        <w:t xml:space="preserve">Используя предоставленные нормативными документами возможности по оценке стоимости основных фондов и начислению амортизации, </w:t>
      </w:r>
      <w:proofErr w:type="gramStart"/>
      <w:r>
        <w:t>предприятия</w:t>
      </w:r>
      <w:proofErr w:type="gramEnd"/>
      <w:r>
        <w:t xml:space="preserve"> завышают стоимость основных фондов, за счет этого увеличивают амортизационные отчисления и, как следствие, завышают инвестиционную составляющую тарифа, занижают налогооблагаемую прибыль и за счет этого создают финансовые резервы, которые используют не по целевому назначению.</w:t>
      </w:r>
    </w:p>
    <w:p w:rsidR="003437D6" w:rsidRDefault="003437D6">
      <w:pPr>
        <w:pStyle w:val="ConsPlusNormal"/>
        <w:spacing w:before="220"/>
        <w:ind w:firstLine="540"/>
        <w:jc w:val="both"/>
      </w:pPr>
      <w:r>
        <w:t xml:space="preserve">Бухгалтерский учет зачастую ведется с нарушениями действующего законодательства и не отражает действительно осуществленных операций. Недостоверность отчетности по бухгалтерским регистрам синтетического учета не дает возможности проводить должный </w:t>
      </w:r>
      <w:r>
        <w:lastRenderedPageBreak/>
        <w:t>контроль, а учетная политика, как правило, не обеспечивает полноты отражения в бухгалтерском учете всех факторов хозяйственной деятельности.</w:t>
      </w:r>
    </w:p>
    <w:p w:rsidR="003437D6" w:rsidRDefault="003437D6">
      <w:pPr>
        <w:pStyle w:val="ConsPlusNormal"/>
        <w:spacing w:before="220"/>
        <w:ind w:firstLine="540"/>
        <w:jc w:val="both"/>
      </w:pPr>
      <w:r>
        <w:t>Зачастую неправомерно начисляются и используются фонды накопления и потребления, что приводит к отвлечению из оборота средств, поступающих в оплату услуг производственного характера. Тем самым исключается возможность финансирования необходимых работ.</w:t>
      </w:r>
    </w:p>
    <w:p w:rsidR="003437D6" w:rsidRDefault="003437D6">
      <w:pPr>
        <w:pStyle w:val="ConsPlusNormal"/>
        <w:spacing w:before="220"/>
        <w:ind w:firstLine="540"/>
        <w:jc w:val="both"/>
      </w:pPr>
      <w:r>
        <w:t xml:space="preserve">На предприятиях отсутствует система внутреннего контроля, что приводит к неоправданным финансовым потерям. Не ведется </w:t>
      </w:r>
      <w:proofErr w:type="spellStart"/>
      <w:r>
        <w:t>планово</w:t>
      </w:r>
      <w:proofErr w:type="spellEnd"/>
      <w:r>
        <w:t xml:space="preserve"> - экономическая работа, не проводится экономический и финансовый анализ деятельности. Из-за отсутствия четкой организации производства и управления предприятия несут большие финансовые потери, неэффективно используется рабочая сила, нет ответственности за своевременность и качество выполняемых работ.</w:t>
      </w:r>
    </w:p>
    <w:p w:rsidR="003437D6" w:rsidRDefault="003437D6">
      <w:pPr>
        <w:pStyle w:val="ConsPlusNormal"/>
        <w:spacing w:before="220"/>
        <w:ind w:firstLine="540"/>
        <w:jc w:val="both"/>
      </w:pPr>
      <w:r>
        <w:t xml:space="preserve">В целях упорядочения ценовой и тарифной политики в ЖКХ Госстроем России в 1997 - 1999 гг., по существу, была сформирована нормативно - правовая база регулирования цен и тарифов по основной номенклатуре </w:t>
      </w:r>
      <w:proofErr w:type="spellStart"/>
      <w:r>
        <w:t>жилищно</w:t>
      </w:r>
      <w:proofErr w:type="spellEnd"/>
      <w:r>
        <w:t xml:space="preserve"> - коммунальных услуг.</w:t>
      </w:r>
    </w:p>
    <w:p w:rsidR="003437D6" w:rsidRDefault="003437D6">
      <w:pPr>
        <w:pStyle w:val="ConsPlusNormal"/>
        <w:spacing w:before="220"/>
        <w:ind w:firstLine="540"/>
        <w:jc w:val="both"/>
      </w:pPr>
      <w:r>
        <w:t xml:space="preserve">В 1997 г. Приказом Госстроя России от 29.12.1997 N 17-142 была утверждена Методика проведения аудита тарифов в организациях, оказывающих </w:t>
      </w:r>
      <w:proofErr w:type="spellStart"/>
      <w:r>
        <w:t>жилищно</w:t>
      </w:r>
      <w:proofErr w:type="spellEnd"/>
      <w:r>
        <w:t xml:space="preserve"> - коммунальные услуги. Документ разрабатывался совместно с Союзом профессиональных аудиторских организаций и устанавливал общий порядок проведения аудита тарифов в организациях независимо от их организационно - правовых форм и форм собственности, оказывающих услуги </w:t>
      </w:r>
      <w:proofErr w:type="spellStart"/>
      <w:r>
        <w:t>жилищно</w:t>
      </w:r>
      <w:proofErr w:type="spellEnd"/>
      <w:r>
        <w:t xml:space="preserve"> - коммунального назначения, для представления информации в органы, регулирующие коммунальные тарифы.</w:t>
      </w:r>
    </w:p>
    <w:p w:rsidR="003437D6" w:rsidRDefault="003437D6">
      <w:pPr>
        <w:pStyle w:val="ConsPlusNormal"/>
        <w:spacing w:before="220"/>
        <w:ind w:firstLine="540"/>
        <w:jc w:val="both"/>
      </w:pPr>
      <w:r>
        <w:t xml:space="preserve">Предполагалось, что аудит, осуществленный на основе такой методики, выявит непроизводственные затраты и внутренние резервы предприятия. Предусматривалась подготовка специалистами - экспертами рекомендаций по повышению эффективности производства, институциональным преобразованиям и </w:t>
      </w:r>
      <w:proofErr w:type="spellStart"/>
      <w:r>
        <w:t>энергоресурсосбережению</w:t>
      </w:r>
      <w:proofErr w:type="spellEnd"/>
      <w:r>
        <w:t>. Меры, направленные на повышение ответственности предприятия за обоснованность потребности в бюджетных средствах за предоставленные ЖКУ, должны были способствовать объективности принятия решения органом, регулирующим тарифы в ЖКХ.</w:t>
      </w:r>
    </w:p>
    <w:p w:rsidR="003437D6" w:rsidRDefault="003437D6">
      <w:pPr>
        <w:pStyle w:val="ConsPlusNormal"/>
        <w:spacing w:before="220"/>
        <w:ind w:firstLine="540"/>
        <w:jc w:val="both"/>
      </w:pPr>
      <w:r>
        <w:t xml:space="preserve">Поставленные задачи частично были решены. В 1998 г. работа по аудиту тарифов на местах приобрела массовый характер и была направлена на изыскание финансовых резервов предприятий в целях снижения издержек. К проверкам финансовой деятельности организаций ЖКХ привлекались преимущественно аудиторские фирмы. Однако аудиторские заключения, как показала практика, не содержали обоснованной информации, необходимой для принятия решения органами, регулирующими тарифы, о сохранении или корректировке величины действующего тарифа. В связи с этим </w:t>
      </w:r>
      <w:hyperlink r:id="rId8" w:history="1">
        <w:r>
          <w:rPr>
            <w:color w:val="0000FF"/>
          </w:rPr>
          <w:t>Постановлением</w:t>
        </w:r>
      </w:hyperlink>
      <w:r>
        <w:t xml:space="preserve"> Госстроя России от 11.11.1998 N 13 было утверждено Положение о проведении экспертизы экономически обоснованных тарифов на товары, работы и услуги, учитываемых в оплате жилья и коммунальных услуг </w:t>
      </w:r>
      <w:hyperlink w:anchor="P47" w:history="1">
        <w:r>
          <w:rPr>
            <w:color w:val="0000FF"/>
          </w:rPr>
          <w:t>&lt;*&gt;</w:t>
        </w:r>
      </w:hyperlink>
      <w:r>
        <w:t xml:space="preserve"> (далее - Положение), </w:t>
      </w:r>
      <w:hyperlink r:id="rId9" w:history="1">
        <w:r>
          <w:rPr>
            <w:color w:val="0000FF"/>
          </w:rPr>
          <w:t>п.2</w:t>
        </w:r>
      </w:hyperlink>
      <w:r>
        <w:t xml:space="preserve"> которого определил основные цели проведения экспертизы тарифов:</w:t>
      </w:r>
    </w:p>
    <w:p w:rsidR="003437D6" w:rsidRDefault="003437D6">
      <w:pPr>
        <w:pStyle w:val="ConsPlusNormal"/>
        <w:spacing w:before="220"/>
        <w:ind w:firstLine="540"/>
        <w:jc w:val="both"/>
      </w:pPr>
      <w:r>
        <w:t>--------------------------------</w:t>
      </w:r>
    </w:p>
    <w:p w:rsidR="003437D6" w:rsidRDefault="003437D6">
      <w:pPr>
        <w:pStyle w:val="ConsPlusNormal"/>
        <w:spacing w:before="220"/>
        <w:ind w:firstLine="540"/>
        <w:jc w:val="both"/>
      </w:pPr>
      <w:bookmarkStart w:id="1" w:name="P47"/>
      <w:bookmarkEnd w:id="1"/>
      <w:r>
        <w:t>&lt;*&gt; Опубликовано в "Финансовой газете. Региональный выпуск", N 6 за 1999 г.</w:t>
      </w:r>
    </w:p>
    <w:p w:rsidR="003437D6" w:rsidRDefault="003437D6">
      <w:pPr>
        <w:pStyle w:val="ConsPlusNormal"/>
      </w:pPr>
    </w:p>
    <w:p w:rsidR="003437D6" w:rsidRDefault="003437D6">
      <w:pPr>
        <w:pStyle w:val="ConsPlusNormal"/>
        <w:ind w:firstLine="540"/>
        <w:jc w:val="both"/>
      </w:pPr>
      <w:r>
        <w:t xml:space="preserve">установление достоверности представляемой хозяйствующими субъектами в регулирующие органы финансово - экономической и </w:t>
      </w:r>
      <w:proofErr w:type="spellStart"/>
      <w:r>
        <w:t>производственно</w:t>
      </w:r>
      <w:proofErr w:type="spellEnd"/>
      <w:r>
        <w:t xml:space="preserve"> - технологической информации;</w:t>
      </w:r>
    </w:p>
    <w:p w:rsidR="003437D6" w:rsidRDefault="003437D6">
      <w:pPr>
        <w:pStyle w:val="ConsPlusNormal"/>
        <w:spacing w:before="220"/>
        <w:ind w:firstLine="540"/>
        <w:jc w:val="both"/>
      </w:pPr>
      <w:r>
        <w:t xml:space="preserve">защита экономических интересов организаций, оказывающих </w:t>
      </w:r>
      <w:proofErr w:type="spellStart"/>
      <w:r>
        <w:t>жилищно</w:t>
      </w:r>
      <w:proofErr w:type="spellEnd"/>
      <w:r>
        <w:t xml:space="preserve"> - коммунальные услуги, по регулируемым тарифам;</w:t>
      </w:r>
    </w:p>
    <w:p w:rsidR="003437D6" w:rsidRDefault="003437D6">
      <w:pPr>
        <w:pStyle w:val="ConsPlusNormal"/>
        <w:spacing w:before="220"/>
        <w:ind w:firstLine="540"/>
        <w:jc w:val="both"/>
      </w:pPr>
      <w:r>
        <w:t>выявление неэффективных и необоснованных затрат, включаемых в расчеты тарифов;</w:t>
      </w:r>
    </w:p>
    <w:p w:rsidR="003437D6" w:rsidRDefault="003437D6">
      <w:pPr>
        <w:pStyle w:val="ConsPlusNormal"/>
        <w:spacing w:before="220"/>
        <w:ind w:firstLine="540"/>
        <w:jc w:val="both"/>
      </w:pPr>
      <w:r>
        <w:lastRenderedPageBreak/>
        <w:t>определение путей снижения производственной себестоимости по регулируемой деятельности;</w:t>
      </w:r>
    </w:p>
    <w:p w:rsidR="003437D6" w:rsidRDefault="003437D6">
      <w:pPr>
        <w:pStyle w:val="ConsPlusNormal"/>
        <w:spacing w:before="220"/>
        <w:ind w:firstLine="540"/>
        <w:jc w:val="both"/>
      </w:pPr>
      <w:r>
        <w:t>выявление внутренних резервов в целях повышения эффективности производства, обеспечения ресурсосбережения;</w:t>
      </w:r>
    </w:p>
    <w:p w:rsidR="003437D6" w:rsidRDefault="003437D6">
      <w:pPr>
        <w:pStyle w:val="ConsPlusNormal"/>
        <w:spacing w:before="220"/>
        <w:ind w:firstLine="540"/>
        <w:jc w:val="both"/>
      </w:pPr>
      <w:r>
        <w:t xml:space="preserve">усиление </w:t>
      </w:r>
      <w:proofErr w:type="gramStart"/>
      <w:r>
        <w:t>контроля за</w:t>
      </w:r>
      <w:proofErr w:type="gramEnd"/>
      <w:r>
        <w:t xml:space="preserve"> ценами (тарифами) организаций, занимающих монопольное положение в осуществлении регулируемой деятельности;</w:t>
      </w:r>
    </w:p>
    <w:p w:rsidR="003437D6" w:rsidRDefault="003437D6">
      <w:pPr>
        <w:pStyle w:val="ConsPlusNormal"/>
        <w:spacing w:before="220"/>
        <w:ind w:firstLine="540"/>
        <w:jc w:val="both"/>
      </w:pPr>
      <w:r>
        <w:t>защита экономических интересов населения и других потребителей от монопольного повышения тарифа.</w:t>
      </w:r>
    </w:p>
    <w:p w:rsidR="003437D6" w:rsidRDefault="003437D6">
      <w:pPr>
        <w:pStyle w:val="ConsPlusNormal"/>
        <w:spacing w:before="220"/>
        <w:ind w:firstLine="540"/>
        <w:jc w:val="both"/>
      </w:pPr>
      <w:r>
        <w:t xml:space="preserve">В п.12 </w:t>
      </w:r>
      <w:hyperlink r:id="rId10" w:history="1">
        <w:r>
          <w:rPr>
            <w:color w:val="0000FF"/>
          </w:rPr>
          <w:t>Положения</w:t>
        </w:r>
      </w:hyperlink>
      <w:r>
        <w:t xml:space="preserve"> был установлен перечень информации, которая в обязательном порядке должна содержаться в заключени</w:t>
      </w:r>
      <w:proofErr w:type="gramStart"/>
      <w:r>
        <w:t>и</w:t>
      </w:r>
      <w:proofErr w:type="gramEnd"/>
      <w:r>
        <w:t xml:space="preserve"> экспертной организации.</w:t>
      </w:r>
    </w:p>
    <w:p w:rsidR="003437D6" w:rsidRDefault="003437D6">
      <w:pPr>
        <w:pStyle w:val="ConsPlusNormal"/>
        <w:spacing w:before="220"/>
        <w:ind w:firstLine="540"/>
        <w:jc w:val="both"/>
      </w:pPr>
      <w:r>
        <w:t>По финансовой экспертизе:</w:t>
      </w:r>
    </w:p>
    <w:p w:rsidR="003437D6" w:rsidRDefault="003437D6">
      <w:pPr>
        <w:pStyle w:val="ConsPlusNormal"/>
        <w:spacing w:before="220"/>
        <w:ind w:firstLine="540"/>
        <w:jc w:val="both"/>
      </w:pPr>
      <w:r>
        <w:t>анализ организационно - правового статуса хозяйствующего субъекта, его структуры управления, уставных, учредительных, юридических, распорядительных и организационных документов, требований учетной политики;</w:t>
      </w:r>
    </w:p>
    <w:p w:rsidR="003437D6" w:rsidRDefault="003437D6">
      <w:pPr>
        <w:pStyle w:val="ConsPlusNormal"/>
        <w:spacing w:before="220"/>
        <w:ind w:firstLine="540"/>
        <w:jc w:val="both"/>
      </w:pPr>
      <w:r>
        <w:t>описание методов экспертизы тарифов и оснований для их выбора;</w:t>
      </w:r>
    </w:p>
    <w:p w:rsidR="003437D6" w:rsidRDefault="003437D6">
      <w:pPr>
        <w:pStyle w:val="ConsPlusNormal"/>
        <w:spacing w:before="220"/>
        <w:ind w:firstLine="540"/>
        <w:jc w:val="both"/>
      </w:pPr>
      <w:r>
        <w:t>оценка достоверности финансовой информации, используемой при обосновании расчетной величины тарифов;</w:t>
      </w:r>
    </w:p>
    <w:p w:rsidR="003437D6" w:rsidRDefault="003437D6">
      <w:pPr>
        <w:pStyle w:val="ConsPlusNormal"/>
        <w:spacing w:before="220"/>
        <w:ind w:firstLine="540"/>
        <w:jc w:val="both"/>
      </w:pPr>
      <w:r>
        <w:t>обоснованность определения видов и объемов продукции (работ, услуг) в натуральном выражении;</w:t>
      </w:r>
    </w:p>
    <w:p w:rsidR="003437D6" w:rsidRDefault="003437D6">
      <w:pPr>
        <w:pStyle w:val="ConsPlusNormal"/>
        <w:spacing w:before="220"/>
        <w:ind w:firstLine="540"/>
        <w:jc w:val="both"/>
      </w:pPr>
      <w:r>
        <w:t>обоснованность общей величины, структуры и размера составляющих потребностей в финансовых средствах по видам регулируемой деятельности на период утверждения тарифов;</w:t>
      </w:r>
    </w:p>
    <w:p w:rsidR="003437D6" w:rsidRDefault="003437D6">
      <w:pPr>
        <w:pStyle w:val="ConsPlusNormal"/>
        <w:spacing w:before="220"/>
        <w:ind w:firstLine="540"/>
        <w:jc w:val="both"/>
      </w:pPr>
      <w:r>
        <w:t>анализ динамики тарифов с 1996 г., включая постатейный анализ фактической себестоимости и рентабельности;</w:t>
      </w:r>
    </w:p>
    <w:p w:rsidR="003437D6" w:rsidRDefault="003437D6">
      <w:pPr>
        <w:pStyle w:val="ConsPlusNormal"/>
        <w:spacing w:before="220"/>
        <w:ind w:firstLine="540"/>
        <w:jc w:val="both"/>
      </w:pPr>
      <w:r>
        <w:t xml:space="preserve">сведения о динамике цен на приобретаемые </w:t>
      </w:r>
      <w:proofErr w:type="spellStart"/>
      <w:proofErr w:type="gramStart"/>
      <w:r>
        <w:t>товарно</w:t>
      </w:r>
      <w:proofErr w:type="spellEnd"/>
      <w:r>
        <w:t xml:space="preserve"> - материальные</w:t>
      </w:r>
      <w:proofErr w:type="gramEnd"/>
      <w:r>
        <w:t xml:space="preserve"> ценности;</w:t>
      </w:r>
    </w:p>
    <w:p w:rsidR="003437D6" w:rsidRDefault="003437D6">
      <w:pPr>
        <w:pStyle w:val="ConsPlusNormal"/>
        <w:spacing w:before="220"/>
        <w:ind w:firstLine="540"/>
        <w:jc w:val="both"/>
      </w:pPr>
      <w:r>
        <w:t>анализ применяемых норм и нормативов по сравнению со среднеотраслевыми показателями, обоснование отклонений от этих показателей;</w:t>
      </w:r>
    </w:p>
    <w:p w:rsidR="003437D6" w:rsidRDefault="003437D6">
      <w:pPr>
        <w:pStyle w:val="ConsPlusNormal"/>
        <w:spacing w:before="220"/>
        <w:ind w:firstLine="540"/>
        <w:jc w:val="both"/>
      </w:pPr>
      <w:r>
        <w:t>сведения о соблюдении предприятиями установленных норм и нормативов;</w:t>
      </w:r>
    </w:p>
    <w:p w:rsidR="003437D6" w:rsidRDefault="003437D6">
      <w:pPr>
        <w:pStyle w:val="ConsPlusNormal"/>
        <w:spacing w:before="220"/>
        <w:ind w:firstLine="540"/>
        <w:jc w:val="both"/>
      </w:pPr>
      <w:r>
        <w:t xml:space="preserve">сведения о системе контроля за сохранностью </w:t>
      </w:r>
      <w:proofErr w:type="spellStart"/>
      <w:proofErr w:type="gramStart"/>
      <w:r>
        <w:t>товарно</w:t>
      </w:r>
      <w:proofErr w:type="spellEnd"/>
      <w:r>
        <w:t xml:space="preserve"> - материальных</w:t>
      </w:r>
      <w:proofErr w:type="gramEnd"/>
      <w:r>
        <w:t xml:space="preserve"> ценностей;</w:t>
      </w:r>
    </w:p>
    <w:p w:rsidR="003437D6" w:rsidRDefault="003437D6">
      <w:pPr>
        <w:pStyle w:val="ConsPlusNormal"/>
        <w:spacing w:before="220"/>
        <w:ind w:firstLine="540"/>
        <w:jc w:val="both"/>
      </w:pPr>
      <w:r>
        <w:t>данные о суммах и удельном весе в себестоимости (товаров, работ, услуг) производственных потерь, их причинах;</w:t>
      </w:r>
    </w:p>
    <w:p w:rsidR="003437D6" w:rsidRDefault="003437D6">
      <w:pPr>
        <w:pStyle w:val="ConsPlusNormal"/>
        <w:spacing w:before="220"/>
        <w:ind w:firstLine="540"/>
        <w:jc w:val="both"/>
      </w:pPr>
      <w:r>
        <w:t>сведения о доле в себестоимости (товаров, работ, услуг) затрат на энергоресурсы (динамика тарифа за проверяемый период);</w:t>
      </w:r>
    </w:p>
    <w:p w:rsidR="003437D6" w:rsidRDefault="003437D6">
      <w:pPr>
        <w:pStyle w:val="ConsPlusNormal"/>
        <w:spacing w:before="220"/>
        <w:ind w:firstLine="540"/>
        <w:jc w:val="both"/>
      </w:pPr>
      <w:r>
        <w:t>анализ цен, объемов и динамики расходов на оплату услуг сторонних организаций;</w:t>
      </w:r>
    </w:p>
    <w:p w:rsidR="003437D6" w:rsidRDefault="003437D6">
      <w:pPr>
        <w:pStyle w:val="ConsPlusNormal"/>
        <w:spacing w:before="220"/>
        <w:ind w:firstLine="540"/>
        <w:jc w:val="both"/>
      </w:pPr>
      <w:r>
        <w:t>результаты выборочной проверки выполненных работ и услуг сторонними организациями, основания для выборки, анализ обоснованности расходов;</w:t>
      </w:r>
    </w:p>
    <w:p w:rsidR="003437D6" w:rsidRDefault="003437D6">
      <w:pPr>
        <w:pStyle w:val="ConsPlusNormal"/>
        <w:spacing w:before="220"/>
        <w:ind w:firstLine="540"/>
        <w:jc w:val="both"/>
      </w:pPr>
      <w:r>
        <w:t>выборочная оценка влияния переоценки основных средств на сумму амортизации;</w:t>
      </w:r>
    </w:p>
    <w:p w:rsidR="003437D6" w:rsidRDefault="003437D6">
      <w:pPr>
        <w:pStyle w:val="ConsPlusNormal"/>
        <w:spacing w:before="220"/>
        <w:ind w:firstLine="540"/>
        <w:jc w:val="both"/>
      </w:pPr>
      <w:r>
        <w:t>данные о степени изношенности основных средств;</w:t>
      </w:r>
    </w:p>
    <w:p w:rsidR="003437D6" w:rsidRDefault="003437D6">
      <w:pPr>
        <w:pStyle w:val="ConsPlusNormal"/>
        <w:spacing w:before="220"/>
        <w:ind w:firstLine="540"/>
        <w:jc w:val="both"/>
      </w:pPr>
      <w:r>
        <w:lastRenderedPageBreak/>
        <w:t>результаты проверки целевого использования амортизационных отчислений;</w:t>
      </w:r>
    </w:p>
    <w:p w:rsidR="003437D6" w:rsidRDefault="003437D6">
      <w:pPr>
        <w:pStyle w:val="ConsPlusNormal"/>
        <w:spacing w:before="220"/>
        <w:ind w:firstLine="540"/>
        <w:jc w:val="both"/>
      </w:pPr>
      <w:r>
        <w:t>результаты выборочной проверки сданных работ по капитальному ремонту и другим капитальным вложениям;</w:t>
      </w:r>
    </w:p>
    <w:p w:rsidR="003437D6" w:rsidRDefault="003437D6">
      <w:pPr>
        <w:pStyle w:val="ConsPlusNormal"/>
        <w:spacing w:before="220"/>
        <w:ind w:firstLine="540"/>
        <w:jc w:val="both"/>
      </w:pPr>
      <w:r>
        <w:t>результаты проверки целевого использования ремонтного фонда;</w:t>
      </w:r>
    </w:p>
    <w:p w:rsidR="003437D6" w:rsidRDefault="003437D6">
      <w:pPr>
        <w:pStyle w:val="ConsPlusNormal"/>
        <w:spacing w:before="220"/>
        <w:ind w:firstLine="540"/>
        <w:jc w:val="both"/>
      </w:pPr>
      <w:r>
        <w:t xml:space="preserve">объемы </w:t>
      </w:r>
      <w:proofErr w:type="spellStart"/>
      <w:r>
        <w:t>планово</w:t>
      </w:r>
      <w:proofErr w:type="spellEnd"/>
      <w:r>
        <w:t xml:space="preserve"> - предупредительных работ - процент исполнения, соответствие нормам;</w:t>
      </w:r>
    </w:p>
    <w:p w:rsidR="003437D6" w:rsidRDefault="003437D6">
      <w:pPr>
        <w:pStyle w:val="ConsPlusNormal"/>
        <w:spacing w:before="220"/>
        <w:ind w:firstLine="540"/>
        <w:jc w:val="both"/>
      </w:pPr>
      <w:r>
        <w:t>расшифровка прочих расходов по текущему ремонту, оценка их обоснованности;</w:t>
      </w:r>
    </w:p>
    <w:p w:rsidR="003437D6" w:rsidRDefault="003437D6">
      <w:pPr>
        <w:pStyle w:val="ConsPlusNormal"/>
        <w:spacing w:before="220"/>
        <w:ind w:firstLine="540"/>
        <w:jc w:val="both"/>
      </w:pPr>
      <w:r>
        <w:t>сведения об обоснованности складских запасов;</w:t>
      </w:r>
    </w:p>
    <w:p w:rsidR="003437D6" w:rsidRDefault="003437D6">
      <w:pPr>
        <w:pStyle w:val="ConsPlusNormal"/>
        <w:spacing w:before="220"/>
        <w:ind w:firstLine="540"/>
        <w:jc w:val="both"/>
      </w:pPr>
      <w:r>
        <w:t xml:space="preserve">доля </w:t>
      </w:r>
      <w:proofErr w:type="spellStart"/>
      <w:r>
        <w:t>аварийно</w:t>
      </w:r>
      <w:proofErr w:type="spellEnd"/>
      <w:r>
        <w:t xml:space="preserve"> - восстановительных работ в себестоимости (товаров, работ, услуг), причина аварий;</w:t>
      </w:r>
    </w:p>
    <w:p w:rsidR="003437D6" w:rsidRDefault="003437D6">
      <w:pPr>
        <w:pStyle w:val="ConsPlusNormal"/>
        <w:spacing w:before="220"/>
        <w:ind w:firstLine="540"/>
        <w:jc w:val="both"/>
      </w:pPr>
      <w:r>
        <w:t>расшифровка цеховых и общепроизводственных расходов;</w:t>
      </w:r>
    </w:p>
    <w:p w:rsidR="003437D6" w:rsidRDefault="003437D6">
      <w:pPr>
        <w:pStyle w:val="ConsPlusNormal"/>
        <w:spacing w:before="220"/>
        <w:ind w:firstLine="540"/>
        <w:jc w:val="both"/>
      </w:pPr>
      <w:r>
        <w:t xml:space="preserve">анализ избранной методики учета и </w:t>
      </w:r>
      <w:proofErr w:type="spellStart"/>
      <w:r>
        <w:t>калькулирования</w:t>
      </w:r>
      <w:proofErr w:type="spellEnd"/>
      <w:r>
        <w:t xml:space="preserve"> себестоимости;</w:t>
      </w:r>
    </w:p>
    <w:p w:rsidR="003437D6" w:rsidRDefault="003437D6">
      <w:pPr>
        <w:pStyle w:val="ConsPlusNormal"/>
        <w:spacing w:before="220"/>
        <w:ind w:firstLine="540"/>
        <w:jc w:val="both"/>
      </w:pPr>
      <w:r>
        <w:t>анализ применяемых норм и нормативов потребления, особенности этих норм;</w:t>
      </w:r>
    </w:p>
    <w:p w:rsidR="003437D6" w:rsidRDefault="003437D6">
      <w:pPr>
        <w:pStyle w:val="ConsPlusNormal"/>
        <w:spacing w:before="220"/>
        <w:ind w:firstLine="540"/>
        <w:jc w:val="both"/>
      </w:pPr>
      <w:r>
        <w:t>анализ данных, на основании которых был рассчитан тариф, и фактических данных за предыдущий год.</w:t>
      </w:r>
    </w:p>
    <w:p w:rsidR="003437D6" w:rsidRDefault="003437D6">
      <w:pPr>
        <w:pStyle w:val="ConsPlusNormal"/>
        <w:spacing w:before="220"/>
        <w:ind w:firstLine="540"/>
        <w:jc w:val="both"/>
      </w:pPr>
      <w:r>
        <w:t>По технологической экспертизе:</w:t>
      </w:r>
    </w:p>
    <w:p w:rsidR="003437D6" w:rsidRDefault="003437D6">
      <w:pPr>
        <w:pStyle w:val="ConsPlusNormal"/>
        <w:spacing w:before="220"/>
        <w:ind w:firstLine="540"/>
        <w:jc w:val="both"/>
      </w:pPr>
      <w:r>
        <w:t>описание методов проведения технологической экспертизы и обоснований их выбора;</w:t>
      </w:r>
    </w:p>
    <w:p w:rsidR="003437D6" w:rsidRDefault="003437D6">
      <w:pPr>
        <w:pStyle w:val="ConsPlusNormal"/>
        <w:spacing w:before="220"/>
        <w:ind w:firstLine="540"/>
        <w:jc w:val="both"/>
      </w:pPr>
      <w:r>
        <w:t>состав и состояние основного и вспомогательного технологического оборудования, степень использования его мощности;</w:t>
      </w:r>
    </w:p>
    <w:p w:rsidR="003437D6" w:rsidRDefault="003437D6">
      <w:pPr>
        <w:pStyle w:val="ConsPlusNormal"/>
        <w:spacing w:before="220"/>
        <w:ind w:firstLine="540"/>
        <w:jc w:val="both"/>
      </w:pPr>
      <w:r>
        <w:t>совокупные и удельные затраты первичных ресурсов в технологических процессах, включая оценку эффективности их использования по сравнению с базовыми отраслевыми и мировыми показателями, предложения по повышению эффективности использования первичных ресурсов;</w:t>
      </w:r>
    </w:p>
    <w:p w:rsidR="003437D6" w:rsidRDefault="003437D6">
      <w:pPr>
        <w:pStyle w:val="ConsPlusNormal"/>
        <w:spacing w:before="220"/>
        <w:ind w:firstLine="540"/>
        <w:jc w:val="both"/>
      </w:pPr>
      <w:r>
        <w:t>совокупные удельные показатели фактически производимых в технологическом процессе ресурсов и услуг;</w:t>
      </w:r>
    </w:p>
    <w:p w:rsidR="003437D6" w:rsidRDefault="003437D6">
      <w:pPr>
        <w:pStyle w:val="ConsPlusNormal"/>
        <w:spacing w:before="220"/>
        <w:ind w:firstLine="540"/>
        <w:jc w:val="both"/>
      </w:pPr>
      <w:r>
        <w:t>состав и состояние транспортных коммуникаций доставки ресурсов, включая оценку совокупных и удельных потерь по сравнению с базовыми отраслевыми и мировыми показателями, предложения по снижению потерь при транспортировке ресурсов;</w:t>
      </w:r>
    </w:p>
    <w:p w:rsidR="003437D6" w:rsidRDefault="003437D6">
      <w:pPr>
        <w:pStyle w:val="ConsPlusNormal"/>
        <w:spacing w:before="220"/>
        <w:ind w:firstLine="540"/>
        <w:jc w:val="both"/>
      </w:pPr>
      <w:r>
        <w:t>наличие приборного учета ресурсов на этапах производства, транспортировки и потребления, степень использования данных приборного учета в управлении технологическими процессами и расчетах с потребителями;</w:t>
      </w:r>
    </w:p>
    <w:p w:rsidR="003437D6" w:rsidRDefault="003437D6">
      <w:pPr>
        <w:pStyle w:val="ConsPlusNormal"/>
        <w:spacing w:before="220"/>
        <w:ind w:firstLine="540"/>
        <w:jc w:val="both"/>
      </w:pPr>
      <w:r>
        <w:t>соответствие фактических качественных и количественных ресурсов, поставляемых потребителям, заявленным в договорах и используемым при расчетах за услуги.</w:t>
      </w:r>
    </w:p>
    <w:p w:rsidR="003437D6" w:rsidRDefault="003437D6">
      <w:pPr>
        <w:pStyle w:val="ConsPlusNormal"/>
      </w:pPr>
    </w:p>
    <w:p w:rsidR="003437D6" w:rsidRDefault="003437D6">
      <w:pPr>
        <w:pStyle w:val="ConsPlusNormal"/>
        <w:jc w:val="center"/>
      </w:pPr>
      <w:r>
        <w:t>Необходимость аккредитации экспертных организаций</w:t>
      </w:r>
    </w:p>
    <w:p w:rsidR="003437D6" w:rsidRDefault="003437D6">
      <w:pPr>
        <w:pStyle w:val="ConsPlusNormal"/>
      </w:pPr>
    </w:p>
    <w:p w:rsidR="003437D6" w:rsidRDefault="003437D6">
      <w:pPr>
        <w:pStyle w:val="ConsPlusNormal"/>
        <w:ind w:firstLine="540"/>
        <w:jc w:val="both"/>
      </w:pPr>
      <w:r>
        <w:t xml:space="preserve">Вопрос о выборе аудиторских фирм в качестве экспертных организаций сохранил свою актуальность, поскольку услуги по проверке финансовой деятельности любых хозяйствующих субъектов относятся к видам услуг, осуществляемых в рамках аудиторской деятельности. Данное положение установлено п.13 Временных правил аудиторской деятельности в Российской Федерации, утвержденных </w:t>
      </w:r>
      <w:hyperlink r:id="rId11" w:history="1">
        <w:r>
          <w:rPr>
            <w:color w:val="0000FF"/>
          </w:rPr>
          <w:t>Указом</w:t>
        </w:r>
      </w:hyperlink>
      <w:r>
        <w:t xml:space="preserve"> Президента Российской Федерации от 22.12.1993 N 2263 "Об </w:t>
      </w:r>
      <w:r>
        <w:lastRenderedPageBreak/>
        <w:t>аудиторской деятельности в Российской Федерации".</w:t>
      </w:r>
    </w:p>
    <w:p w:rsidR="003437D6" w:rsidRDefault="003437D6">
      <w:pPr>
        <w:pStyle w:val="ConsPlusNormal"/>
        <w:spacing w:before="220"/>
        <w:ind w:firstLine="540"/>
        <w:jc w:val="both"/>
      </w:pPr>
      <w:r>
        <w:t>Квалификация специалистов - аудиторов (наличие аттестата Минфина России) и требования к аудиторским фирмам при получении соответствующей лицензии Минфина России определяют правомерность осуществления аудиторскими фирмами подобных проверок и их ответственность за квалифицированно оказанные аудиторские услуги. Однако в документах, подготовленных аудиторскими организациями за 1997 - 1998 гг., не было сделано необходимых выводов и предложений по упорядочению существующих тарифов.</w:t>
      </w:r>
    </w:p>
    <w:p w:rsidR="003437D6" w:rsidRDefault="003437D6">
      <w:pPr>
        <w:pStyle w:val="ConsPlusNormal"/>
        <w:spacing w:before="220"/>
        <w:ind w:firstLine="540"/>
        <w:jc w:val="both"/>
      </w:pPr>
      <w:r>
        <w:t xml:space="preserve">Учитывая, что основным видом аудиторской деятельности является проведение аудиторских проверок хозяйствующих субъектов, заказчики (органы местного самоуправления или сами предприятия ЖКХ), приглашая аудиторскую организацию, заключают с ней договор на аудиторскую проверку предприятия, не конкретизируя цели и задачи проверки. И если заказчики под целью этой проверки понимают оценку обоснованности действующих тарифов на оказываемые </w:t>
      </w:r>
      <w:proofErr w:type="spellStart"/>
      <w:r>
        <w:t>жилищно</w:t>
      </w:r>
      <w:proofErr w:type="spellEnd"/>
      <w:r>
        <w:t xml:space="preserve"> - коммунальные услуги предприятиями ЖКХ, то аудиторские организации, руководствуясь аудиторскими стандартами, однозначно воспринимают свой заказ как проведение проверки бухгалтерской отчетности предприятия. Однако такая проверка предприятия - это лишь проверка законности фактически осуществляемых бухгалтерских операций, и, естественно, заключение аудиторской организации, оформленное по аудиторским стандартам, содержит только сведения, связанные с наличием нарушений, которые отмечены аудиторами в порядке ведения бухгалтерского учета на предприятии.</w:t>
      </w:r>
    </w:p>
    <w:p w:rsidR="003437D6" w:rsidRDefault="003437D6">
      <w:pPr>
        <w:pStyle w:val="ConsPlusNormal"/>
        <w:spacing w:before="220"/>
        <w:ind w:firstLine="540"/>
        <w:jc w:val="both"/>
      </w:pPr>
      <w:r>
        <w:t xml:space="preserve">Предусмотренная </w:t>
      </w:r>
      <w:hyperlink r:id="rId12" w:history="1">
        <w:r>
          <w:rPr>
            <w:color w:val="0000FF"/>
          </w:rPr>
          <w:t>Положением</w:t>
        </w:r>
      </w:hyperlink>
      <w:r>
        <w:t xml:space="preserve"> финансовая экспертиза тарифов включает более широкий, чем аудиторская проверка, спектр вопросов, которые аудиторскими организациями не учитываются.</w:t>
      </w:r>
    </w:p>
    <w:p w:rsidR="003437D6" w:rsidRDefault="003437D6">
      <w:pPr>
        <w:pStyle w:val="ConsPlusNormal"/>
        <w:spacing w:before="220"/>
        <w:ind w:firstLine="540"/>
        <w:jc w:val="both"/>
      </w:pPr>
      <w:r>
        <w:t xml:space="preserve">В </w:t>
      </w:r>
      <w:hyperlink r:id="rId13" w:history="1">
        <w:r>
          <w:rPr>
            <w:color w:val="0000FF"/>
          </w:rPr>
          <w:t>Постановлении</w:t>
        </w:r>
      </w:hyperlink>
      <w:r>
        <w:t xml:space="preserve"> Госстроя России экспертиза в целях обоснования величин тарифов трактуется как экспертиза специального назначения, результатом которой является экспертное заключение, имеющее юридическое значение в процедуре утверждения тарифов на </w:t>
      </w:r>
      <w:proofErr w:type="spellStart"/>
      <w:r>
        <w:t>жилищно</w:t>
      </w:r>
      <w:proofErr w:type="spellEnd"/>
      <w:r>
        <w:t xml:space="preserve"> - коммунальные услуги. Перечень информации, которая должна содержаться в аудиторском заключении согласно п.12 </w:t>
      </w:r>
      <w:hyperlink r:id="rId14" w:history="1">
        <w:r>
          <w:rPr>
            <w:color w:val="0000FF"/>
          </w:rPr>
          <w:t>Положения,</w:t>
        </w:r>
      </w:hyperlink>
      <w:r>
        <w:t xml:space="preserve"> подразумевает обязанность экспертной организации провести на проверяемом предприятии не только аудиторский (бухгалтерский) анализ, но и комплексный экономический анализ его хозяйственной деятельности. Для проведения такого анализа необходимо привлекать также экономистов из специализированных отраслевых структур научно - исследовательских институтов или других экспертных организаций, занимающихся вопросами экономики в ЖКХ.</w:t>
      </w:r>
    </w:p>
    <w:p w:rsidR="003437D6" w:rsidRDefault="003437D6">
      <w:pPr>
        <w:pStyle w:val="ConsPlusNormal"/>
        <w:spacing w:before="220"/>
        <w:ind w:firstLine="540"/>
        <w:jc w:val="both"/>
      </w:pPr>
      <w:r>
        <w:t xml:space="preserve">При проведении экспертизы нужно учитывать сложность и специфичность </w:t>
      </w:r>
      <w:proofErr w:type="spellStart"/>
      <w:r>
        <w:t>жилищно</w:t>
      </w:r>
      <w:proofErr w:type="spellEnd"/>
      <w:r>
        <w:t xml:space="preserve"> - коммунального хозяйства как многоотраслевого </w:t>
      </w:r>
      <w:proofErr w:type="spellStart"/>
      <w:r>
        <w:t>производственно</w:t>
      </w:r>
      <w:proofErr w:type="spellEnd"/>
      <w:r>
        <w:t xml:space="preserve"> - технического комплекса, деятельность которого имеет ряд социальных аспектов. В связи с этим необходимо глубокое знание нормативно - правовых актов и методических документов, регламентирующих ведение финансово - экономической деятельности в </w:t>
      </w:r>
      <w:proofErr w:type="spellStart"/>
      <w:r>
        <w:t>жилищно</w:t>
      </w:r>
      <w:proofErr w:type="spellEnd"/>
      <w:r>
        <w:t xml:space="preserve"> - коммунальном хозяйстве в целом (их насчитывается более 1,5 тыс. по 17 </w:t>
      </w:r>
      <w:proofErr w:type="spellStart"/>
      <w:r>
        <w:t>подотраслям</w:t>
      </w:r>
      <w:proofErr w:type="spellEnd"/>
      <w:r>
        <w:t xml:space="preserve">). </w:t>
      </w:r>
      <w:proofErr w:type="gramStart"/>
      <w:r>
        <w:t xml:space="preserve">Кроме того, в условиях проводимой реформы </w:t>
      </w:r>
      <w:proofErr w:type="spellStart"/>
      <w:r>
        <w:t>жилищно</w:t>
      </w:r>
      <w:proofErr w:type="spellEnd"/>
      <w:r>
        <w:t xml:space="preserve"> - коммунального хозяйства следует учитывать параметры реформы как на федеральном и региональном уровнях, так и на уровне муниципальных образований.</w:t>
      </w:r>
      <w:proofErr w:type="gramEnd"/>
    </w:p>
    <w:p w:rsidR="003437D6" w:rsidRDefault="003437D6">
      <w:pPr>
        <w:pStyle w:val="ConsPlusNormal"/>
        <w:spacing w:before="220"/>
        <w:ind w:firstLine="540"/>
        <w:jc w:val="both"/>
      </w:pPr>
      <w:r>
        <w:t xml:space="preserve">Необходима отраслевая специализация организаций, привлекаемых к осуществлению экспертизы тарифов на </w:t>
      </w:r>
      <w:proofErr w:type="spellStart"/>
      <w:r>
        <w:t>жилищно</w:t>
      </w:r>
      <w:proofErr w:type="spellEnd"/>
      <w:r>
        <w:t xml:space="preserve"> - коммунальные услуги. </w:t>
      </w:r>
      <w:proofErr w:type="gramStart"/>
      <w:r>
        <w:t>Организации, не имеющие такой специализации и не привлекающие высококвалифицированных специалистов, владеющих нормативной базой ЖКХ, при составлении заключения зачастую упускают существенные аспекты, что в конечном итоге приводит к неполноте или некорректности выводов.</w:t>
      </w:r>
      <w:proofErr w:type="gramEnd"/>
    </w:p>
    <w:p w:rsidR="003437D6" w:rsidRDefault="003437D6">
      <w:pPr>
        <w:pStyle w:val="ConsPlusNormal"/>
        <w:spacing w:before="220"/>
        <w:ind w:firstLine="540"/>
        <w:jc w:val="both"/>
      </w:pPr>
      <w:proofErr w:type="gramStart"/>
      <w:r>
        <w:t xml:space="preserve">В целях повышения качества проводимых работ по экспертизе </w:t>
      </w:r>
      <w:proofErr w:type="spellStart"/>
      <w:r>
        <w:t>жилищно</w:t>
      </w:r>
      <w:proofErr w:type="spellEnd"/>
      <w:r>
        <w:t xml:space="preserve"> - коммунальных тарифов, защиты имущественных прав органов, регулирующих тарифы, и хозяйствующих субъектов от некорректных или неправомерных выводов аудиторских организаций, в </w:t>
      </w:r>
      <w:r>
        <w:lastRenderedPageBreak/>
        <w:t xml:space="preserve">соответствии с полномочиями, предоставленными Госстрою России </w:t>
      </w:r>
      <w:hyperlink r:id="rId15" w:history="1">
        <w:r>
          <w:rPr>
            <w:color w:val="0000FF"/>
          </w:rPr>
          <w:t>Постановлением</w:t>
        </w:r>
      </w:hyperlink>
      <w:r>
        <w:t xml:space="preserve"> Правительства Российской Федерации от 25.01.1999 N 95 и Генеральным соглашением о взаимодействии Госстроя России и органов исполнительной власти субъектов Российской Федерации в области строительства, архитектуры</w:t>
      </w:r>
      <w:proofErr w:type="gramEnd"/>
      <w:r>
        <w:t xml:space="preserve">, градостроительства и </w:t>
      </w:r>
      <w:proofErr w:type="spellStart"/>
      <w:r>
        <w:t>жилищно</w:t>
      </w:r>
      <w:proofErr w:type="spellEnd"/>
      <w:r>
        <w:t xml:space="preserve"> - коммунального хозяйства, подписанным субъектами Российской Федерации 25.11.1998 в г. Екатеринбурге, было принято решение о необходимости введения при Госстрое России аккредитации экспертных организаций для проведения независимой экспертизы тарифов на товары, работы, услуги, учитываемых в оплате жилья и коммунальных услуг. Это решение было поддержано Союзом профессиональных аудиторских организаций.</w:t>
      </w:r>
    </w:p>
    <w:p w:rsidR="003437D6" w:rsidRDefault="003437D6">
      <w:pPr>
        <w:pStyle w:val="ConsPlusNormal"/>
        <w:spacing w:before="220"/>
        <w:ind w:firstLine="540"/>
        <w:jc w:val="both"/>
      </w:pPr>
      <w:r>
        <w:t>В настоящее время в Госстрое России готовится к утверждению Порядок аккредитации экспертных организаций. В соответствии с этим Порядком аккредитация экспертных организаций будет оформляться постановлением Госстроя России по представлению Государственной комиссии по аккредитации экспертных организаций для проведения независимой экспертизы тарифов на товары, работы, услуги, учитываемых в оплате жилья и коммунальных услуг.</w:t>
      </w:r>
    </w:p>
    <w:p w:rsidR="003437D6" w:rsidRDefault="003437D6">
      <w:pPr>
        <w:pStyle w:val="ConsPlusNormal"/>
        <w:spacing w:before="220"/>
        <w:ind w:firstLine="540"/>
        <w:jc w:val="both"/>
      </w:pPr>
      <w:r>
        <w:t>Экспертной организацией, претендующей на получение статуса аккредитованной, может быть организация (аудиторская, производственная, научно - производственная, научная и иная), способная провести в хозяйствующих субъектах ЖКХ независимую вневедомственную проверку специального назначения в целях финансовой и (или) технологической экспертизы тарифов, формируемых хозяйствующими субъектами. Экспертная организация может быть аккредитована:</w:t>
      </w:r>
    </w:p>
    <w:p w:rsidR="003437D6" w:rsidRDefault="003437D6">
      <w:pPr>
        <w:pStyle w:val="ConsPlusNormal"/>
        <w:spacing w:before="220"/>
        <w:ind w:firstLine="540"/>
        <w:jc w:val="both"/>
      </w:pPr>
      <w:r>
        <w:t xml:space="preserve">на право проведения полной финансовой экспертизы тарифов по одному, нескольким или всем видам деятельности, относящимся к </w:t>
      </w:r>
      <w:proofErr w:type="spellStart"/>
      <w:r>
        <w:t>жилищно</w:t>
      </w:r>
      <w:proofErr w:type="spellEnd"/>
      <w:r>
        <w:t xml:space="preserve"> - коммунальному хозяйству;</w:t>
      </w:r>
    </w:p>
    <w:p w:rsidR="003437D6" w:rsidRDefault="003437D6">
      <w:pPr>
        <w:pStyle w:val="ConsPlusNormal"/>
        <w:spacing w:before="220"/>
        <w:ind w:firstLine="540"/>
        <w:jc w:val="both"/>
      </w:pPr>
      <w:r>
        <w:t xml:space="preserve">на право проведения полной технологической экспертизы тарифов по одному, нескольким или всем видам деятельности в </w:t>
      </w:r>
      <w:proofErr w:type="spellStart"/>
      <w:r>
        <w:t>жилищно</w:t>
      </w:r>
      <w:proofErr w:type="spellEnd"/>
      <w:r>
        <w:t xml:space="preserve"> - коммунальном хозяйстве;</w:t>
      </w:r>
    </w:p>
    <w:p w:rsidR="003437D6" w:rsidRDefault="003437D6">
      <w:pPr>
        <w:pStyle w:val="ConsPlusNormal"/>
        <w:spacing w:before="220"/>
        <w:ind w:firstLine="540"/>
        <w:jc w:val="both"/>
      </w:pPr>
      <w:r>
        <w:t>на право участия в проведении экспертизы тарифов по следующим направлениям:</w:t>
      </w:r>
    </w:p>
    <w:p w:rsidR="003437D6" w:rsidRDefault="003437D6">
      <w:pPr>
        <w:pStyle w:val="ConsPlusNormal"/>
        <w:spacing w:before="220"/>
        <w:ind w:firstLine="540"/>
        <w:jc w:val="both"/>
      </w:pPr>
      <w:r>
        <w:t>а) на проведение проверки хозяйствующих субъектов по правомерности применяемых норм и нормативов материальных затрат;</w:t>
      </w:r>
    </w:p>
    <w:p w:rsidR="003437D6" w:rsidRDefault="003437D6">
      <w:pPr>
        <w:pStyle w:val="ConsPlusNormal"/>
        <w:spacing w:before="220"/>
        <w:ind w:firstLine="540"/>
        <w:jc w:val="both"/>
      </w:pPr>
      <w:r>
        <w:t>б) по проведению анализа финансово - хозяйственной деятельности в целях определения финансовых и имущественных резервов хозяйствующих субъектов;</w:t>
      </w:r>
    </w:p>
    <w:p w:rsidR="003437D6" w:rsidRDefault="003437D6">
      <w:pPr>
        <w:pStyle w:val="ConsPlusNormal"/>
        <w:spacing w:before="220"/>
        <w:ind w:firstLine="540"/>
        <w:jc w:val="both"/>
      </w:pPr>
      <w:r>
        <w:t xml:space="preserve">в) по проверке и анализу методологии и порядка планирования тарифов на </w:t>
      </w:r>
      <w:proofErr w:type="spellStart"/>
      <w:r>
        <w:t>жилищно</w:t>
      </w:r>
      <w:proofErr w:type="spellEnd"/>
      <w:r>
        <w:t xml:space="preserve"> - коммунальные услуги;</w:t>
      </w:r>
    </w:p>
    <w:p w:rsidR="003437D6" w:rsidRDefault="003437D6">
      <w:pPr>
        <w:pStyle w:val="ConsPlusNormal"/>
        <w:spacing w:before="220"/>
        <w:ind w:firstLine="540"/>
        <w:jc w:val="both"/>
      </w:pPr>
      <w:r>
        <w:t>г) по проверке состояния отдельных видов инженерного оборудования;</w:t>
      </w:r>
    </w:p>
    <w:p w:rsidR="003437D6" w:rsidRDefault="003437D6">
      <w:pPr>
        <w:pStyle w:val="ConsPlusNormal"/>
        <w:spacing w:before="220"/>
        <w:ind w:firstLine="540"/>
        <w:jc w:val="both"/>
      </w:pPr>
      <w:r>
        <w:t>д) по проверке соответствия технологии производимых работ, услуг современным требованиям;</w:t>
      </w:r>
    </w:p>
    <w:p w:rsidR="003437D6" w:rsidRDefault="003437D6">
      <w:pPr>
        <w:pStyle w:val="ConsPlusNormal"/>
        <w:spacing w:before="220"/>
        <w:ind w:firstLine="540"/>
        <w:jc w:val="both"/>
      </w:pPr>
      <w:r>
        <w:t>е) другие виды специализированных проверок.</w:t>
      </w:r>
    </w:p>
    <w:p w:rsidR="003437D6" w:rsidRDefault="003437D6">
      <w:pPr>
        <w:pStyle w:val="ConsPlusNormal"/>
        <w:spacing w:before="220"/>
        <w:ind w:firstLine="540"/>
        <w:jc w:val="both"/>
      </w:pPr>
      <w:r>
        <w:t>Экспертные организации, претендующие на получение статуса аккредитованной по проведению полной финансовой экспертизы тарифов (аудиторские, научные и иные организации) должны отвечать следующим требованиям, независимо от статуса экспертной организации:</w:t>
      </w:r>
    </w:p>
    <w:p w:rsidR="003437D6" w:rsidRDefault="003437D6">
      <w:pPr>
        <w:pStyle w:val="ConsPlusNormal"/>
        <w:spacing w:before="220"/>
        <w:ind w:firstLine="540"/>
        <w:jc w:val="both"/>
      </w:pPr>
      <w:r>
        <w:t>1) отраслевая специализация организации по финансово - экономической сфере деятельности в ЖКХ;</w:t>
      </w:r>
    </w:p>
    <w:p w:rsidR="003437D6" w:rsidRDefault="003437D6">
      <w:pPr>
        <w:pStyle w:val="ConsPlusNormal"/>
        <w:spacing w:before="220"/>
        <w:ind w:firstLine="540"/>
        <w:jc w:val="both"/>
      </w:pPr>
      <w:r>
        <w:t>2) независимость экспертной организации, а также ее специалистов от каких-либо органов, регулирующих тарифы, либо хозяйствующих субъектов;</w:t>
      </w:r>
    </w:p>
    <w:p w:rsidR="003437D6" w:rsidRDefault="003437D6">
      <w:pPr>
        <w:pStyle w:val="ConsPlusNormal"/>
        <w:spacing w:before="220"/>
        <w:ind w:firstLine="540"/>
        <w:jc w:val="both"/>
      </w:pPr>
      <w:r>
        <w:lastRenderedPageBreak/>
        <w:t xml:space="preserve">3) наличие в штате организации (на постоянной основе) квалифицированных специалистов </w:t>
      </w:r>
      <w:proofErr w:type="spellStart"/>
      <w:r>
        <w:t>жилищно</w:t>
      </w:r>
      <w:proofErr w:type="spellEnd"/>
      <w:r>
        <w:t xml:space="preserve"> - коммунального хозяйства, для которых устанавливаются минимально обязательные требования к их квалификации.</w:t>
      </w:r>
    </w:p>
    <w:p w:rsidR="003437D6" w:rsidRDefault="003437D6">
      <w:pPr>
        <w:pStyle w:val="ConsPlusNormal"/>
        <w:spacing w:before="220"/>
        <w:ind w:firstLine="540"/>
        <w:jc w:val="both"/>
      </w:pPr>
      <w:r>
        <w:t>Экспертные организации, претендующие на получение статуса аккредитованных на проведение финансовой или экономической экспертизы тарифов по отдельным направлениям деятельности хозяйствующих субъектов, должны отвечать специальным требованиям, устанавливаемым по соответствующим сферам деятельности, по которым производится аккредитация. Для аудиторской организации, претендующей на аккредитацию, обязательно наличие лицензии на право осуществления деятельности в области общего аудита.</w:t>
      </w:r>
    </w:p>
    <w:p w:rsidR="003437D6" w:rsidRDefault="003437D6">
      <w:pPr>
        <w:pStyle w:val="ConsPlusNormal"/>
        <w:spacing w:before="220"/>
        <w:ind w:firstLine="540"/>
        <w:jc w:val="both"/>
      </w:pPr>
      <w:proofErr w:type="gramStart"/>
      <w:r>
        <w:t>Наличие в штате организации и привлечение к проведению подобных экспертиз не только специалистов - аудиторов, но и отраслевых специалистов в области экономики и права позволят при выявлении резервов предприятий делать выводы как по обоснованности затрат, включаемых в расчет тарифов и отражаемых в фактических результатах деятельности предприятия, так и по правомерности применяемой методологии планирования тарифов, а кроме того, по совершенствованию правовых отношений</w:t>
      </w:r>
      <w:proofErr w:type="gramEnd"/>
      <w:r>
        <w:t xml:space="preserve"> предприятий с другими хозяйствующими субъектами и с регулирующими их деятельность органами местного самоуправления.</w:t>
      </w:r>
    </w:p>
    <w:p w:rsidR="003437D6" w:rsidRDefault="003437D6">
      <w:pPr>
        <w:pStyle w:val="ConsPlusNormal"/>
        <w:spacing w:before="220"/>
        <w:ind w:firstLine="540"/>
        <w:jc w:val="both"/>
      </w:pPr>
      <w:proofErr w:type="gramStart"/>
      <w:r>
        <w:t xml:space="preserve">Соответствующие выводы должны сводиться не столько к снижению тарифов на ЖКУ, сколько к перераспределению внутренних резервов предприятий или привлечению на правовой основе дополнительных источников (в виде выпадающих в настоящее время доходов) для обеспечения полного и качественного предоставления потребителям </w:t>
      </w:r>
      <w:proofErr w:type="spellStart"/>
      <w:r>
        <w:t>жилищно</w:t>
      </w:r>
      <w:proofErr w:type="spellEnd"/>
      <w:r>
        <w:t xml:space="preserve"> - коммунальных услуг, максимального сохранения финансовой устойчивости предприятий и минимизации величины бюджетного дотирования.</w:t>
      </w:r>
      <w:proofErr w:type="gramEnd"/>
    </w:p>
    <w:p w:rsidR="003437D6" w:rsidRDefault="003437D6">
      <w:pPr>
        <w:pStyle w:val="ConsPlusNormal"/>
        <w:spacing w:before="220"/>
        <w:ind w:firstLine="540"/>
        <w:jc w:val="both"/>
      </w:pPr>
      <w:proofErr w:type="gramStart"/>
      <w:r>
        <w:t>Обновляемая в помощь специалистам - экспертам нормативно - правовая база ценообразования в ЖКХ, введение при Госстрое России аккредитации организаций на право проведения экспертизы тарифов на ЖКУ позволят на профессиональной основе решать вопросы обоснованности действующих и вновь принимаемых регулирующими органами тарифов, а также защитить имущественные права регулирующих органов и хозяйствующих субъектов от некорректных или неправомерных выводов аудиторских или других организаций в связи со</w:t>
      </w:r>
      <w:proofErr w:type="gramEnd"/>
      <w:r>
        <w:t xml:space="preserve"> спецификой деятельности в </w:t>
      </w:r>
      <w:proofErr w:type="spellStart"/>
      <w:r>
        <w:t>жилищно</w:t>
      </w:r>
      <w:proofErr w:type="spellEnd"/>
      <w:r>
        <w:t xml:space="preserve"> - коммунальном хозяйстве.</w:t>
      </w:r>
    </w:p>
    <w:p w:rsidR="003437D6" w:rsidRDefault="003437D6">
      <w:pPr>
        <w:pStyle w:val="ConsPlusNormal"/>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437D6">
        <w:tc>
          <w:tcPr>
            <w:tcW w:w="4677" w:type="dxa"/>
            <w:tcBorders>
              <w:top w:val="nil"/>
              <w:left w:val="nil"/>
              <w:bottom w:val="nil"/>
              <w:right w:val="nil"/>
            </w:tcBorders>
          </w:tcPr>
          <w:p w:rsidR="003437D6" w:rsidRDefault="003437D6">
            <w:pPr>
              <w:pStyle w:val="ConsPlusNormal"/>
            </w:pPr>
            <w:r>
              <w:t>Подписано в печать</w:t>
            </w:r>
          </w:p>
          <w:p w:rsidR="003437D6" w:rsidRDefault="003437D6">
            <w:pPr>
              <w:pStyle w:val="ConsPlusNormal"/>
            </w:pPr>
            <w:r>
              <w:t>19.03.1999</w:t>
            </w:r>
          </w:p>
        </w:tc>
        <w:tc>
          <w:tcPr>
            <w:tcW w:w="4677" w:type="dxa"/>
            <w:tcBorders>
              <w:top w:val="nil"/>
              <w:left w:val="nil"/>
              <w:bottom w:val="nil"/>
              <w:right w:val="nil"/>
            </w:tcBorders>
          </w:tcPr>
          <w:p w:rsidR="003437D6" w:rsidRDefault="003437D6">
            <w:pPr>
              <w:pStyle w:val="ConsPlusNormal"/>
              <w:jc w:val="right"/>
            </w:pPr>
            <w:proofErr w:type="spellStart"/>
            <w:r>
              <w:t>Л.Н.Чернышов</w:t>
            </w:r>
            <w:proofErr w:type="spellEnd"/>
          </w:p>
          <w:p w:rsidR="003437D6" w:rsidRDefault="003437D6">
            <w:pPr>
              <w:pStyle w:val="ConsPlusNormal"/>
              <w:jc w:val="right"/>
            </w:pPr>
            <w:r>
              <w:t>К.э.</w:t>
            </w:r>
            <w:proofErr w:type="gramStart"/>
            <w:r>
              <w:t>н</w:t>
            </w:r>
            <w:proofErr w:type="gramEnd"/>
            <w:r>
              <w:t>.,</w:t>
            </w:r>
          </w:p>
        </w:tc>
      </w:tr>
    </w:tbl>
    <w:p w:rsidR="003437D6" w:rsidRDefault="003437D6">
      <w:pPr>
        <w:pStyle w:val="ConsPlusNormal"/>
        <w:spacing w:before="220"/>
        <w:jc w:val="right"/>
      </w:pPr>
      <w:r>
        <w:t>заместитель председателя</w:t>
      </w:r>
    </w:p>
    <w:p w:rsidR="003437D6" w:rsidRDefault="003437D6">
      <w:pPr>
        <w:pStyle w:val="ConsPlusNormal"/>
        <w:jc w:val="right"/>
      </w:pPr>
      <w:r>
        <w:t>Госстроя России</w:t>
      </w:r>
    </w:p>
    <w:p w:rsidR="003437D6" w:rsidRDefault="003437D6">
      <w:pPr>
        <w:pStyle w:val="ConsPlusNormal"/>
      </w:pPr>
    </w:p>
    <w:p w:rsidR="003437D6" w:rsidRDefault="003437D6">
      <w:pPr>
        <w:pStyle w:val="ConsPlusNormal"/>
      </w:pPr>
    </w:p>
    <w:p w:rsidR="003437D6" w:rsidRDefault="003437D6">
      <w:pPr>
        <w:pStyle w:val="ConsPlusNormal"/>
        <w:pBdr>
          <w:top w:val="single" w:sz="6" w:space="0" w:color="auto"/>
        </w:pBdr>
        <w:spacing w:before="100" w:after="100"/>
        <w:jc w:val="both"/>
        <w:rPr>
          <w:sz w:val="2"/>
          <w:szCs w:val="2"/>
        </w:rPr>
      </w:pPr>
    </w:p>
    <w:p w:rsidR="00013FD6" w:rsidRDefault="00013FD6"/>
    <w:sectPr w:rsidR="00013FD6" w:rsidSect="00CE49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D6"/>
    <w:rsid w:val="00013FD6"/>
    <w:rsid w:val="00343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3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7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43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7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95B2938CBC9C5745AB9A4F39050F966AB92292115FB23F69D01FB878175481AC8F1AFB5122E20DBDC33ED00051CA35CB53B4F06ACD54kFd7L" TargetMode="External"/><Relationship Id="rId13" Type="http://schemas.openxmlformats.org/officeDocument/2006/relationships/hyperlink" Target="consultantplus://offline/ref=1A95B2938CBC9C5745AB9A4F39050F966AB92292115FB23F69D01FB878175493ACD716FA503CE30BA8956F95k5dCL" TargetMode="External"/><Relationship Id="rId3" Type="http://schemas.openxmlformats.org/officeDocument/2006/relationships/settings" Target="settings.xml"/><Relationship Id="rId7" Type="http://schemas.openxmlformats.org/officeDocument/2006/relationships/hyperlink" Target="consultantplus://offline/ref=1A95B2938CBC9C5745AB9A4F39050F966AB82E941C5FB23F69D01FB878175493ACD716FA503CE30BA8956F95k5dCL" TargetMode="External"/><Relationship Id="rId12" Type="http://schemas.openxmlformats.org/officeDocument/2006/relationships/hyperlink" Target="consultantplus://offline/ref=1A95B2938CBC9C5745AB9A4F39050F966AB92292115FB23F69D01FB878175481AC8F1AFB5122E20DBDC33ED00051CA35CB53B4F06ACD54kFd7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A95B2938CBC9C5745AB9A4F39050F966AB12C921F02B83730DC1DBF77485186BD8F1AFA4F22E412B4976Ek9dDL" TargetMode="External"/><Relationship Id="rId11" Type="http://schemas.openxmlformats.org/officeDocument/2006/relationships/hyperlink" Target="consultantplus://offline/ref=1A95B2938CBC9C5745AB9A4F39050F966AB12D9F1F02B83730DC1DBF77484386E5831BFB5124E107E2C62BC1585DCA2AD554ADEC68CCk5dCL" TargetMode="External"/><Relationship Id="rId5" Type="http://schemas.openxmlformats.org/officeDocument/2006/relationships/hyperlink" Target="consultantplus://offline/ref=1A95B2938CBC9C5745AB9A4F39050F9669BA2C941D5FB23F69D01FB878175481AC8F1AFB5120E70ABDC33ED00051CA35CB53B4F06ACD54kFd7L" TargetMode="External"/><Relationship Id="rId15" Type="http://schemas.openxmlformats.org/officeDocument/2006/relationships/hyperlink" Target="consultantplus://offline/ref=1A95B2938CBC9C5745AB9A4F39050F966AB82397105FB23F69D01FB878175493ACD716FA503CE30BA8956F95k5dCL" TargetMode="External"/><Relationship Id="rId10" Type="http://schemas.openxmlformats.org/officeDocument/2006/relationships/hyperlink" Target="consultantplus://offline/ref=1A95B2938CBC9C5745AB9A4F39050F966AB92292115FB23F69D01FB878175481AC8F1AFB5122E60FBDC33ED00051CA35CB53B4F06ACD54kFd7L" TargetMode="External"/><Relationship Id="rId4" Type="http://schemas.openxmlformats.org/officeDocument/2006/relationships/webSettings" Target="webSettings.xml"/><Relationship Id="rId9" Type="http://schemas.openxmlformats.org/officeDocument/2006/relationships/hyperlink" Target="consultantplus://offline/ref=1A95B2938CBC9C5745AB9A4F39050F966AB92292115FB23F69D01FB878175481AC8F1AFB5122E20FBDC33ED00051CA35CB53B4F06ACD54kFd7L" TargetMode="External"/><Relationship Id="rId14" Type="http://schemas.openxmlformats.org/officeDocument/2006/relationships/hyperlink" Target="consultantplus://offline/ref=1A95B2938CBC9C5745AB9A4F39050F966AB92292115FB23F69D01FB878175481AC8F1AFB5122E60FBDC33ED00051CA35CB53B4F06ACD54kFd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4402</Words>
  <Characters>25094</Characters>
  <Application>Microsoft Office Word</Application>
  <DocSecurity>0</DocSecurity>
  <Lines>209</Lines>
  <Paragraphs>58</Paragraphs>
  <ScaleCrop>false</ScaleCrop>
  <Company>Администрация Шпаковского муниципального района СК</Company>
  <LinksUpToDate>false</LinksUpToDate>
  <CharactersWithSpaces>29438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Олиференко Любовь Валентиновна</dc:creator>
  <cp:lastModifiedBy>Олиференко Любовь Валентиновна</cp:lastModifiedBy>
  <cp:revision>1</cp:revision>
  <dcterms:created xsi:type="dcterms:W3CDTF">2019-07-11T11:29:00Z</dcterms:created>
  <dcterms:modified xsi:type="dcterms:W3CDTF">2019-07-11T11:30:00Z</dcterms:modified>
</cp:coreProperties>
</file>