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969"/>
      </w:tblGrid>
      <w:tr w:rsidR="00B96C2A" w:rsidRPr="00B96C2A" w:rsidTr="00DE6458">
        <w:tc>
          <w:tcPr>
            <w:tcW w:w="4644" w:type="dxa"/>
          </w:tcPr>
          <w:p w:rsidR="00B96C2A" w:rsidRPr="00B96C2A" w:rsidRDefault="00B96C2A" w:rsidP="00B96C2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B96C2A">
              <w:rPr>
                <w:rFonts w:ascii="Times New Roman" w:eastAsia="Times New Roman" w:hAnsi="Times New Roman" w:cs="Times New Roman"/>
                <w:sz w:val="28"/>
                <w:szCs w:val="24"/>
              </w:rPr>
              <w:br w:type="page"/>
            </w:r>
          </w:p>
          <w:p w:rsidR="00B96C2A" w:rsidRPr="00B96C2A" w:rsidRDefault="00B96C2A" w:rsidP="00B96C2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B96C2A" w:rsidRPr="00B96C2A" w:rsidRDefault="00B96C2A" w:rsidP="00B96C2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B96C2A" w:rsidRPr="00B96C2A" w:rsidRDefault="00B96C2A" w:rsidP="00B96C2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B96C2A" w:rsidRPr="00B96C2A" w:rsidRDefault="00B96C2A" w:rsidP="00B96C2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B96C2A" w:rsidRPr="00B96C2A" w:rsidRDefault="00B96C2A" w:rsidP="00B96C2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B96C2A" w:rsidRPr="00B96C2A" w:rsidRDefault="00B96C2A" w:rsidP="00B96C2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</w:tcPr>
          <w:p w:rsidR="00B96C2A" w:rsidRPr="00B96C2A" w:rsidRDefault="00B96C2A" w:rsidP="00B96C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6C2A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B96C2A" w:rsidRPr="00B96C2A" w:rsidRDefault="00B96C2A" w:rsidP="00B96C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6C2A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 Шпаковского муниципального округа Ставропольского края</w:t>
            </w:r>
          </w:p>
          <w:p w:rsidR="00B96C2A" w:rsidRPr="00B96C2A" w:rsidRDefault="004C604D" w:rsidP="00B96C2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23 августа 2022 г. № 1239</w:t>
            </w:r>
            <w:bookmarkStart w:id="0" w:name="_GoBack"/>
            <w:bookmarkEnd w:id="0"/>
          </w:p>
        </w:tc>
      </w:tr>
    </w:tbl>
    <w:p w:rsidR="00B96C2A" w:rsidRPr="00B96C2A" w:rsidRDefault="00B96C2A" w:rsidP="00B9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:rsidR="00B96C2A" w:rsidRPr="00B96C2A" w:rsidRDefault="00B96C2A" w:rsidP="00B96C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об экспертной комиссии по  проведению оценки последствий принятия решения о реорганизации или ликвидации образовательных организаций </w:t>
      </w:r>
    </w:p>
    <w:p w:rsidR="00B96C2A" w:rsidRPr="00B96C2A" w:rsidRDefault="00B96C2A" w:rsidP="00B96C2A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 Шпаковского  муниципального округа </w:t>
      </w:r>
    </w:p>
    <w:p w:rsidR="00B96C2A" w:rsidRPr="00B96C2A" w:rsidRDefault="00B96C2A" w:rsidP="00B96C2A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7A08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I. Общие положения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B96C2A">
        <w:rPr>
          <w:rFonts w:ascii="Times New Roman" w:eastAsia="Times New Roman" w:hAnsi="Times New Roman" w:cs="Times New Roman"/>
          <w:sz w:val="28"/>
          <w:szCs w:val="28"/>
        </w:rPr>
        <w:t>Экспертная комиссия по проведению оценки последствий принятия решения о реорганизации или ликвидации образовательных организаций Шпаковского муниципального округа (далее – экспертная комиссия) является коллегиальным совещательным органом для проведения экспертной оценки последствий принят</w:t>
      </w:r>
      <w:r w:rsidR="007A08A2">
        <w:rPr>
          <w:rFonts w:ascii="Times New Roman" w:eastAsia="Times New Roman" w:hAnsi="Times New Roman" w:cs="Times New Roman"/>
          <w:sz w:val="28"/>
          <w:szCs w:val="28"/>
        </w:rPr>
        <w:t>ия</w:t>
      </w:r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 решения о реорганизации или ликвидации образовательных организаций Шпаковского муниципального округа (далее соответственно – экспертная оценка, образовательная организация) в целях обеспечения жизнедеятельности, образования, развития отдыха и оздоровления детей.</w:t>
      </w:r>
      <w:proofErr w:type="gramEnd"/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7A0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2. Экспертная комиссия в свое</w:t>
      </w:r>
      <w:r w:rsidR="007A08A2">
        <w:rPr>
          <w:rFonts w:ascii="Times New Roman" w:eastAsia="Times New Roman" w:hAnsi="Times New Roman" w:cs="Times New Roman"/>
          <w:sz w:val="28"/>
          <w:szCs w:val="28"/>
        </w:rPr>
        <w:t xml:space="preserve">й деятельности руководствуется </w:t>
      </w:r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Гражданским </w:t>
      </w:r>
      <w:hyperlink r:id="rId7" w:history="1">
        <w:r w:rsidRPr="00B96C2A">
          <w:rPr>
            <w:rFonts w:ascii="Times New Roman" w:eastAsia="Times New Roman" w:hAnsi="Times New Roman" w:cs="Times New Roman"/>
            <w:color w:val="000000"/>
            <w:sz w:val="28"/>
          </w:rPr>
          <w:t>кодексом</w:t>
        </w:r>
      </w:hyperlink>
      <w:r w:rsidRPr="00B96C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96C2A">
        <w:rPr>
          <w:rFonts w:ascii="Times New Roman" w:eastAsia="Times New Roman" w:hAnsi="Times New Roman" w:cs="Times New Roman"/>
          <w:sz w:val="28"/>
          <w:szCs w:val="28"/>
        </w:rPr>
        <w:t>Российской Федерации, Федеральным законом от 29 декабря 2012 года № 273-ФЗ «Об образовании в Российской Федерации»,</w:t>
      </w:r>
      <w:r w:rsidRPr="00B96C2A">
        <w:rPr>
          <w:rFonts w:ascii="Times New Roman" w:eastAsia="Calibri" w:hAnsi="Times New Roman" w:cs="Times New Roman"/>
          <w:sz w:val="28"/>
          <w:szCs w:val="28"/>
        </w:rPr>
        <w:t xml:space="preserve"> постановлением Правительства РФ от 06 февраля 2014 года № 84 «</w:t>
      </w:r>
      <w:proofErr w:type="gramStart"/>
      <w:r w:rsidRPr="00B96C2A">
        <w:rPr>
          <w:rFonts w:ascii="Times New Roman" w:eastAsia="Calibri" w:hAnsi="Times New Roman" w:cs="Times New Roman"/>
          <w:sz w:val="28"/>
          <w:szCs w:val="28"/>
        </w:rPr>
        <w:t>Об</w:t>
      </w:r>
      <w:proofErr w:type="gramEnd"/>
      <w:r w:rsidRPr="00B96C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96C2A">
        <w:rPr>
          <w:rFonts w:ascii="Times New Roman" w:eastAsia="Calibri" w:hAnsi="Times New Roman" w:cs="Times New Roman"/>
          <w:sz w:val="28"/>
          <w:szCs w:val="28"/>
        </w:rPr>
        <w:t xml:space="preserve">утверждении Правил проведения оценки последствий принятия решения о реорганизации или ликвидации федеральной государственной образовательной организации и Правил создания комиссии по оценке последствий принятия решения о реорганизации или ликвидации федеральной государственной образовательной организации и подготовки указанной комиссией заключений» и </w:t>
      </w:r>
      <w:r w:rsidRPr="00B96C2A">
        <w:rPr>
          <w:rFonts w:ascii="Times New Roman" w:eastAsia="Times New Roman" w:hAnsi="Times New Roman" w:cs="Times New Roman"/>
          <w:sz w:val="28"/>
          <w:szCs w:val="28"/>
        </w:rPr>
        <w:t>иными федеральными законами и нормативными правовыми актами Российской Федерации и Ставропольского края и настоящим Положением.</w:t>
      </w:r>
      <w:proofErr w:type="gramEnd"/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3. Персональный состав экспертной комиссии утверждается постановлением администрации Шпаковского муниципального округа Ставропольского края.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4. Деятельность экспертной комиссии осуществляется на общественных началах и на основе принципов равноправия членов комиссии и гласности в работе.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II</w:t>
      </w:r>
      <w:r w:rsidRPr="00B96C2A">
        <w:rPr>
          <w:rFonts w:ascii="Times New Roman" w:eastAsia="Times New Roman" w:hAnsi="Times New Roman" w:cs="Times New Roman"/>
          <w:sz w:val="28"/>
          <w:szCs w:val="28"/>
        </w:rPr>
        <w:t>. Цели, задачи и функции экспертной комиссии</w:t>
      </w:r>
    </w:p>
    <w:p w:rsidR="00B96C2A" w:rsidRPr="00B96C2A" w:rsidRDefault="00B96C2A" w:rsidP="00B96C2A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5. Основной целью деятельности экспертной комиссии является выявление наличия либо отсутствия условий ухудшения обеспечения образования, воспитания, развития, социальной защиты, отдыха и оздоровления детей, а также соблюдения гарантированных законодательством Российской Федерации  прав учащихся и воспитанников муниципальных образовательных организаций Шпаковского муниципального округа</w:t>
      </w:r>
      <w:r w:rsidRPr="00B96C2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B96C2A" w:rsidRPr="00B96C2A" w:rsidRDefault="00B96C2A" w:rsidP="00B96C2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6. Задачей экспертной комиссии является организация и проведение оценки последствий принят</w:t>
      </w:r>
      <w:r w:rsidR="007A08A2">
        <w:rPr>
          <w:rFonts w:ascii="Times New Roman" w:eastAsia="Times New Roman" w:hAnsi="Times New Roman" w:cs="Times New Roman"/>
          <w:sz w:val="28"/>
          <w:szCs w:val="28"/>
        </w:rPr>
        <w:t>ия</w:t>
      </w:r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 решения о реорганизации или ликвидации образовательных организаций Шпаковского муниципального округа.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7. К основным функциям экспертной комиссии относятся: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1) анализ деятельности образовательной организации, в отношении которой принято решение о реорганизации или ликвидации, в соответствии с целями его создания;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2) оценка качества деятельности образовательной организации, в отношении которой принимается решение;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3) анализ состояния материально-технической базы образовательной организации;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4) подготовка заключения об оценки последствий принят</w:t>
      </w:r>
      <w:r w:rsidR="007A08A2">
        <w:rPr>
          <w:rFonts w:ascii="Times New Roman" w:eastAsia="Times New Roman" w:hAnsi="Times New Roman" w:cs="Times New Roman"/>
          <w:sz w:val="28"/>
          <w:szCs w:val="28"/>
        </w:rPr>
        <w:t>ия</w:t>
      </w:r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 решения реорганизации или ликвидации образовательной организации;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5) оценка при необходимости дальнейшей деятельности образовательной организации;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6) осуществление иных функции для выполнения возложенных на экспертную комиссию задач.</w:t>
      </w:r>
    </w:p>
    <w:p w:rsidR="00B96C2A" w:rsidRPr="00B96C2A" w:rsidRDefault="00B96C2A" w:rsidP="00B96C2A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B96C2A">
        <w:rPr>
          <w:rFonts w:ascii="Times New Roman" w:eastAsia="Times New Roman" w:hAnsi="Times New Roman" w:cs="Times New Roman"/>
          <w:sz w:val="28"/>
          <w:szCs w:val="28"/>
        </w:rPr>
        <w:t>. Структура и порядок работы экспертной комиссии</w:t>
      </w:r>
    </w:p>
    <w:p w:rsidR="00B96C2A" w:rsidRPr="00B96C2A" w:rsidRDefault="00B96C2A" w:rsidP="00B96C2A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8. В </w:t>
      </w:r>
      <w:hyperlink r:id="rId8" w:history="1">
        <w:r w:rsidRPr="00B96C2A">
          <w:rPr>
            <w:rFonts w:ascii="Times New Roman" w:eastAsia="Times New Roman" w:hAnsi="Times New Roman" w:cs="Times New Roman"/>
            <w:color w:val="000000"/>
            <w:sz w:val="28"/>
          </w:rPr>
          <w:t>состав</w:t>
        </w:r>
      </w:hyperlink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 экспертной комиссии входят председатель, заместитель председателя, секретарь и члены экспертной комиссии.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По согласованию в </w:t>
      </w:r>
      <w:hyperlink r:id="rId9" w:history="1">
        <w:r w:rsidRPr="00B96C2A">
          <w:rPr>
            <w:rFonts w:ascii="Times New Roman" w:eastAsia="Times New Roman" w:hAnsi="Times New Roman" w:cs="Times New Roman"/>
            <w:sz w:val="28"/>
          </w:rPr>
          <w:t>состав</w:t>
        </w:r>
      </w:hyperlink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 экспертной комиссии могут быть включены представители иных учреждений и организаций Шпаковского муниципального округа.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Число членов экспертной комиссии не может быть менее 5 (пяти) человек.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 экспертной комиссии. 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В целях принятия обоснованного и объективного решения для участия в заседаниях комиссии могут приглашаться эксперты в соответствующей сфере деятельности. Эксперты проводят свою работу на добровольной и безвозмездной основе.</w:t>
      </w:r>
    </w:p>
    <w:p w:rsidR="00B96C2A" w:rsidRPr="00B96C2A" w:rsidRDefault="00B96C2A" w:rsidP="00B96C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lastRenderedPageBreak/>
        <w:t>9. Председатель экспертной комиссии: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осуществляет общее руководство деятельностью экспертной комиссии;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определяет дату и повестку заседаний экспертной комиссии, выездных мероприятий;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ведет заседания экспертной комиссии;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подписывает протокол заседания экспертной комиссии, экспертную оценку.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В период временного отсутствия председателя его полномочия исполняет заместитель председателя экспертной комиссии.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10. Члены экспертной комиссии: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участвуют в заседаниях экспертной комиссии, в выездных мероприятиях, обсуждении материалов, предложений, представленных в экспертную комиссию;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знакомятся со всеми представленными документами;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вносят предложения по изменению повестки заседания экспертной комиссии;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выступают по вопросам повестки заседания экспертной комиссии;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в экспертной оценке имеют право отражать свое особое мнение;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Calibri" w:hAnsi="Times New Roman" w:cs="Times New Roman"/>
          <w:sz w:val="28"/>
          <w:szCs w:val="28"/>
        </w:rPr>
        <w:t>член комиссии, не согласный с принятым решением, имеет право в письменном виде изложить свое особое мнение, которое прилагается к заключению.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11. Секретарь экспертной комиссии: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оповещает членов экспертной комиссии о заседаниях и о повестке заседания экспертной комиссии;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подготавливает необходимые материалы для членов экспертной комиссии по вопросам заседания экспертной комиссии;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оформляет и подписывает протокол заседания экспертной комиссии;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оформляет результаты заседания экспертной комиссии.</w:t>
      </w:r>
    </w:p>
    <w:p w:rsidR="00B96C2A" w:rsidRPr="00B96C2A" w:rsidRDefault="00B96C2A" w:rsidP="00B96C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12. Экспертная  комиссия проводит заседания по мере необходимости.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Заседание экспертной комиссии правомочно при наличии кворума, который составляет не менее двух третей членов её состава.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B96C2A"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r w:rsidRPr="00B96C2A">
        <w:rPr>
          <w:rFonts w:ascii="Times New Roman" w:eastAsia="Times New Roman" w:hAnsi="Times New Roman" w:cs="Times New Roman"/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lastRenderedPageBreak/>
        <w:t>14. Решения заседания экспертной комиссии принимаются открытым голосованием простым большинством голосов. В случае равенства голосов голос председательствующего является решающим.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Решения заседания экспертной комиссии оформляются протоколом, который подписывается председательствующим и секретарем экспертной комиссии. Мнения всех членов экспертной комиссии отражаются в протоколе.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29"/>
      <w:bookmarkEnd w:id="1"/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15. Результаты заседания экспертной комиссии оформляются заключением о проведении экспертной оценки, которое подписывается председательствующим. 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16. При принятии решения о реорганизации или ликвидации образовательных организаций экспертная комиссия начинает свое действие на основании предложения об использовании такого объекта с приложением необходимых документов, представленных в комиссию</w:t>
      </w:r>
      <w:r w:rsidR="00A97C6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96C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1) копии правоустанавливающих документов на объект и на земельный участок под ним;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2) пояснительная записка, которая должна содержать: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обоснование необходимости, а также цели и задачи реорганизации (ликвидации) образовательной организации;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оценку социально-экономических последствий реорганизации (ликвидации) образовательной организации;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информацию о сокращении или увеличении штатной численности реорганизуемой образовательной организации;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информацию о возможности трудоустройства работников, высвобождаемых в результате реорганизации (ликвидации) образовательной организации;</w:t>
      </w:r>
    </w:p>
    <w:p w:rsidR="00B96C2A" w:rsidRPr="00B96C2A" w:rsidRDefault="00B96C2A" w:rsidP="00A97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информацию о </w:t>
      </w:r>
      <w:r w:rsidRPr="00B96C2A">
        <w:rPr>
          <w:rFonts w:ascii="Times New Roman" w:eastAsia="Calibri" w:hAnsi="Times New Roman" w:cs="Times New Roman"/>
          <w:sz w:val="28"/>
          <w:szCs w:val="28"/>
        </w:rPr>
        <w:t xml:space="preserve">количестве </w:t>
      </w:r>
      <w:proofErr w:type="gramStart"/>
      <w:r w:rsidRPr="00B96C2A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B96C2A">
        <w:rPr>
          <w:rFonts w:ascii="Times New Roman" w:eastAsia="Calibri" w:hAnsi="Times New Roman" w:cs="Times New Roman"/>
          <w:sz w:val="28"/>
          <w:szCs w:val="28"/>
        </w:rPr>
        <w:t xml:space="preserve"> в организации (по всем формам получения образования и формам обучения);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информацию о возможности перевода </w:t>
      </w:r>
      <w:proofErr w:type="gramStart"/>
      <w:r w:rsidRPr="00B96C2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 реорганизуемой или ликвидируемой образовательной организации в другие образовательные организации;</w:t>
      </w:r>
    </w:p>
    <w:p w:rsidR="00B96C2A" w:rsidRPr="00B96C2A" w:rsidRDefault="00B96C2A" w:rsidP="00A97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6C2A">
        <w:rPr>
          <w:rFonts w:ascii="Times New Roman" w:eastAsia="Calibri" w:hAnsi="Times New Roman" w:cs="Times New Roman"/>
          <w:sz w:val="28"/>
          <w:szCs w:val="28"/>
        </w:rPr>
        <w:t xml:space="preserve">информацию о составе имущественного комплекса организации, включая особо ценное движимое имущество и недвижимое имущество, в том числе предоставленное организации на основании договора аренды, договора безвозмездного пользования. 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Обязанность по подготовке документов и необходимой информации для принятия решения о реорганизации или ликвидации, возлагается на комитет образования администрации Шпаковского муниципального округа (далее – комитет образования).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17.</w:t>
      </w:r>
      <w:r w:rsidRPr="00B96C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6C2A">
        <w:rPr>
          <w:rFonts w:ascii="Times New Roman" w:eastAsia="Times New Roman" w:hAnsi="Times New Roman" w:cs="Times New Roman"/>
          <w:sz w:val="28"/>
          <w:szCs w:val="28"/>
        </w:rPr>
        <w:t>Экспертная комиссия проводит оценку последствий принятия решения о реорганизации или ликвидации образовательной организации на основании критериев, установленных настоящим Положением.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lastRenderedPageBreak/>
        <w:t>Экспертная оценка последствий принятия решения о реорганизации или ликвидации образовательной организации может быть положительной или отрицательной: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экспертная комиссия дает заключение о невозможности принятия решения о реорганизации или ликвидации образовательной организации в случае, когда по итогам проведенного анализа установлено невыполнение хотя бы одного из следующих критериев:</w:t>
      </w:r>
    </w:p>
    <w:p w:rsidR="00B96C2A" w:rsidRPr="00B96C2A" w:rsidRDefault="00A97C64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B96C2A" w:rsidRPr="00B96C2A">
        <w:rPr>
          <w:rFonts w:ascii="Times New Roman" w:eastAsia="Times New Roman" w:hAnsi="Times New Roman" w:cs="Times New Roman"/>
          <w:sz w:val="28"/>
          <w:szCs w:val="28"/>
        </w:rPr>
        <w:t>ценка последствий принятия решения о реорганизации или ликвидации осуществляется в зависимости от типа образовательной организации по следующим критериям: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обеспечение общедоступности и бесплатности в соответствии с федеральными государственными образовательными стандартами предоставления дошкольного, начального общего, основного общего, среднего общего образования в муниципальных общеобразовательных организациях в Шпаковском муниципальном округе;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предоставление гарантированной возможности получения качественных образовательных услуг в соответствии с современными требованиями и потребностями населения;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территориальная доступность получения образовательных услуг;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минимизация возможных социальных рисков в отношении работников реорганизуемой или ликвидируемой образовательной организации;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комиссия дает положительное заключение (о возможности принятия решения о реорганизации или ликвидации образовательной организации) в случае, когда по итогам проведенного анализа достигнуты все значения  критериев.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Заключение по экспертной оценке последствий принятия решения о реорганизации или ликвидации образовательной организации оформляется согласно приложению № 1 к настоящему Положению.</w:t>
      </w:r>
    </w:p>
    <w:p w:rsidR="00B96C2A" w:rsidRPr="00B96C2A" w:rsidRDefault="00B96C2A" w:rsidP="00A97C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6C2A">
        <w:rPr>
          <w:rFonts w:ascii="Times New Roman" w:eastAsia="Calibri" w:hAnsi="Times New Roman" w:cs="Times New Roman"/>
          <w:sz w:val="28"/>
          <w:szCs w:val="28"/>
        </w:rPr>
        <w:t xml:space="preserve">Заключение подготавливается и оформляется комиссией в срок не более 20 рабочих дней </w:t>
      </w:r>
      <w:proofErr w:type="gramStart"/>
      <w:r w:rsidRPr="00B96C2A">
        <w:rPr>
          <w:rFonts w:ascii="Times New Roman" w:eastAsia="Calibri" w:hAnsi="Times New Roman" w:cs="Times New Roman"/>
          <w:sz w:val="28"/>
          <w:szCs w:val="28"/>
        </w:rPr>
        <w:t>с даты проведения</w:t>
      </w:r>
      <w:proofErr w:type="gramEnd"/>
      <w:r w:rsidRPr="00B96C2A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комиссии.</w:t>
      </w:r>
    </w:p>
    <w:p w:rsidR="00B96C2A" w:rsidRPr="00B96C2A" w:rsidRDefault="00B96C2A" w:rsidP="00A97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6C2A">
        <w:rPr>
          <w:rFonts w:ascii="Times New Roman" w:eastAsia="Calibri" w:hAnsi="Times New Roman" w:cs="Times New Roman"/>
          <w:sz w:val="28"/>
          <w:szCs w:val="28"/>
        </w:rPr>
        <w:t xml:space="preserve">Заключение комиссии размещается на официальном сайте комитета образования в информационно-телекоммуникационной сети </w:t>
      </w:r>
      <w:r w:rsidR="00A97C64">
        <w:rPr>
          <w:rFonts w:ascii="Times New Roman" w:eastAsia="Calibri" w:hAnsi="Times New Roman" w:cs="Times New Roman"/>
          <w:sz w:val="28"/>
          <w:szCs w:val="28"/>
        </w:rPr>
        <w:t>«</w:t>
      </w:r>
      <w:r w:rsidRPr="00B96C2A">
        <w:rPr>
          <w:rFonts w:ascii="Times New Roman" w:eastAsia="Calibri" w:hAnsi="Times New Roman" w:cs="Times New Roman"/>
          <w:sz w:val="28"/>
          <w:szCs w:val="28"/>
        </w:rPr>
        <w:t>Интернет</w:t>
      </w:r>
      <w:r w:rsidR="00A97C64">
        <w:rPr>
          <w:rFonts w:ascii="Times New Roman" w:eastAsia="Calibri" w:hAnsi="Times New Roman" w:cs="Times New Roman"/>
          <w:sz w:val="28"/>
          <w:szCs w:val="28"/>
        </w:rPr>
        <w:t>»</w:t>
      </w:r>
      <w:r w:rsidRPr="00B96C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96C2A" w:rsidRPr="00B96C2A" w:rsidRDefault="00B96C2A" w:rsidP="00A97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6C2A">
        <w:rPr>
          <w:rFonts w:ascii="Times New Roman" w:eastAsia="Calibri" w:hAnsi="Times New Roman" w:cs="Times New Roman"/>
          <w:sz w:val="28"/>
          <w:szCs w:val="28"/>
        </w:rPr>
        <w:t xml:space="preserve">Заключение комиссии, которое содержит </w:t>
      </w:r>
      <w:hyperlink r:id="rId10" w:history="1">
        <w:r w:rsidRPr="00B96C2A">
          <w:rPr>
            <w:rFonts w:ascii="Times New Roman" w:eastAsia="Calibri" w:hAnsi="Times New Roman" w:cs="Times New Roman"/>
            <w:sz w:val="28"/>
            <w:szCs w:val="28"/>
          </w:rPr>
          <w:t>сведения</w:t>
        </w:r>
      </w:hyperlink>
      <w:r w:rsidRPr="00B96C2A">
        <w:rPr>
          <w:rFonts w:ascii="Times New Roman" w:eastAsia="Calibri" w:hAnsi="Times New Roman" w:cs="Times New Roman"/>
          <w:sz w:val="28"/>
          <w:szCs w:val="28"/>
        </w:rPr>
        <w:t>, составляющие государственную тайну, не подлежит размещению на официальном сайте муниципального органа исполнительной власти.</w:t>
      </w:r>
    </w:p>
    <w:p w:rsidR="00B96C2A" w:rsidRPr="00B96C2A" w:rsidRDefault="00B96C2A" w:rsidP="00B96C2A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B96C2A">
        <w:rPr>
          <w:rFonts w:ascii="Times New Roman" w:eastAsia="Times New Roman" w:hAnsi="Times New Roman" w:cs="Times New Roman"/>
          <w:sz w:val="28"/>
          <w:szCs w:val="28"/>
        </w:rPr>
        <w:t>. Права и обязанности экспертной комиссии</w:t>
      </w:r>
    </w:p>
    <w:p w:rsidR="00B96C2A" w:rsidRPr="00B96C2A" w:rsidRDefault="00B96C2A" w:rsidP="00B96C2A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18. В целях решения поставленных задач и для осуществления своих функций экспертная комиссия имеет право: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1) рассматривать и анализировать заявления вместе с представленными документами;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 xml:space="preserve">2) запрашивать и получать у муниципальных учреждений и структурных подразделений, отраслевых (функциональных) или территориальных органов </w:t>
      </w:r>
      <w:r w:rsidRPr="00B96C2A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администрации Шпаковского муниципального округа необходимые для ее деятельности документы, материалы, информацию;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3) устанавливать сроки представления запрашиваемых документов, материалов и информации;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4) посещать муниципальные учреждения, являющиеся образовательными организациями, образующие социальную инфраструктуру для детей для выполнения возложенных на нее задач и функций;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5) создавать рабочие группы;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6C2A">
        <w:rPr>
          <w:rFonts w:ascii="Times New Roman" w:eastAsia="Times New Roman" w:hAnsi="Times New Roman" w:cs="Times New Roman"/>
          <w:sz w:val="28"/>
          <w:szCs w:val="28"/>
        </w:rPr>
        <w:t>6) обращаться в уполномоченные органы с просьбой организовать изучение мнения граждан.</w:t>
      </w:r>
    </w:p>
    <w:p w:rsidR="00B96C2A" w:rsidRPr="00B96C2A" w:rsidRDefault="00B96C2A" w:rsidP="00B96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B96C2A" w:rsidP="00B96C2A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C2A" w:rsidRPr="00B96C2A" w:rsidRDefault="00A97C64" w:rsidP="00A97C64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p w:rsidR="00E768ED" w:rsidRDefault="00E768ED"/>
    <w:sectPr w:rsidR="00E768ED" w:rsidSect="007A08A2">
      <w:headerReference w:type="default" r:id="rId11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8ED" w:rsidRDefault="00E768ED" w:rsidP="00B96C2A">
      <w:pPr>
        <w:spacing w:after="0" w:line="240" w:lineRule="auto"/>
      </w:pPr>
      <w:r>
        <w:separator/>
      </w:r>
    </w:p>
  </w:endnote>
  <w:endnote w:type="continuationSeparator" w:id="0">
    <w:p w:rsidR="00E768ED" w:rsidRDefault="00E768ED" w:rsidP="00B96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8ED" w:rsidRDefault="00E768ED" w:rsidP="00B96C2A">
      <w:pPr>
        <w:spacing w:after="0" w:line="240" w:lineRule="auto"/>
      </w:pPr>
      <w:r>
        <w:separator/>
      </w:r>
    </w:p>
  </w:footnote>
  <w:footnote w:type="continuationSeparator" w:id="0">
    <w:p w:rsidR="00E768ED" w:rsidRDefault="00E768ED" w:rsidP="00B96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647804"/>
      <w:docPartObj>
        <w:docPartGallery w:val="Page Numbers (Top of Page)"/>
        <w:docPartUnique/>
      </w:docPartObj>
    </w:sdtPr>
    <w:sdtEndPr/>
    <w:sdtContent>
      <w:p w:rsidR="00B96C2A" w:rsidRDefault="00A97C6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604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96C2A" w:rsidRDefault="00B96C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C2A"/>
    <w:rsid w:val="004C604D"/>
    <w:rsid w:val="007A08A2"/>
    <w:rsid w:val="00A97C64"/>
    <w:rsid w:val="00B96C2A"/>
    <w:rsid w:val="00E7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6C2A"/>
  </w:style>
  <w:style w:type="paragraph" w:styleId="a5">
    <w:name w:val="footer"/>
    <w:basedOn w:val="a"/>
    <w:link w:val="a6"/>
    <w:uiPriority w:val="99"/>
    <w:semiHidden/>
    <w:unhideWhenUsed/>
    <w:rsid w:val="00B96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6C2A"/>
  </w:style>
  <w:style w:type="paragraph" w:styleId="a7">
    <w:name w:val="Balloon Text"/>
    <w:basedOn w:val="a"/>
    <w:link w:val="a8"/>
    <w:uiPriority w:val="99"/>
    <w:semiHidden/>
    <w:unhideWhenUsed/>
    <w:rsid w:val="00A97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C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6858A3B3F22D335866165A437EB30A0D2E9C5F331F651EE2E3A2F35BB0F2EF1C8DAF25F1E0D127A6EA7F28p4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6858A3B3F22D33586608575512ED000B24C05537176649BDBCF9AE0C2Bp9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7AE404DD24A5468B530E481B76FE6DD50B8576566173EA6D70BDFEF16E0AECE089D1580ED3A87AC982697095B1A783A570A9597E911EFy82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6858A3B3F22D335866165A437EB30A0D2E9C5F331F651EE2E3A2F35BB0F2EF1C8DAF25F1E0D127A6EA7F28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Князь Александра Николаевна</cp:lastModifiedBy>
  <cp:revision>4</cp:revision>
  <cp:lastPrinted>2022-08-17T13:11:00Z</cp:lastPrinted>
  <dcterms:created xsi:type="dcterms:W3CDTF">2022-08-17T08:37:00Z</dcterms:created>
  <dcterms:modified xsi:type="dcterms:W3CDTF">2022-08-24T09:10:00Z</dcterms:modified>
</cp:coreProperties>
</file>