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61" w:rsidRPr="00CC1B99" w:rsidRDefault="00243D61" w:rsidP="00CC1B99">
      <w:pPr>
        <w:autoSpaceDE w:val="0"/>
        <w:autoSpaceDN w:val="0"/>
        <w:adjustRightInd w:val="0"/>
        <w:jc w:val="center"/>
        <w:rPr>
          <w:szCs w:val="28"/>
        </w:rPr>
      </w:pPr>
      <w:r w:rsidRPr="00CC1B99">
        <w:rPr>
          <w:szCs w:val="28"/>
        </w:rPr>
        <w:t>ИНИЦИАТИВН</w:t>
      </w:r>
      <w:r w:rsidR="001F14C6" w:rsidRPr="00CC1B99">
        <w:rPr>
          <w:szCs w:val="28"/>
        </w:rPr>
        <w:t>ЫЙ ПРОЕКТ</w:t>
      </w:r>
    </w:p>
    <w:p w:rsidR="00243D61" w:rsidRPr="008C7045" w:rsidRDefault="00243D61" w:rsidP="00243D61">
      <w:pPr>
        <w:autoSpaceDE w:val="0"/>
        <w:autoSpaceDN w:val="0"/>
        <w:adjustRightInd w:val="0"/>
        <w:spacing w:line="200" w:lineRule="exact"/>
        <w:jc w:val="center"/>
        <w:rPr>
          <w:sz w:val="24"/>
          <w:szCs w:val="24"/>
        </w:rPr>
      </w:pPr>
    </w:p>
    <w:p w:rsidR="001F33ED" w:rsidRPr="0084203A" w:rsidRDefault="001F40DA" w:rsidP="001F14C6">
      <w:pPr>
        <w:jc w:val="both"/>
        <w:rPr>
          <w:u w:val="single"/>
        </w:rPr>
      </w:pPr>
      <w:r w:rsidRPr="00EA7572">
        <w:t>1. Н</w:t>
      </w:r>
      <w:r w:rsidR="00436922" w:rsidRPr="00EA7572">
        <w:t xml:space="preserve">аименование </w:t>
      </w:r>
      <w:r w:rsidR="00243D61">
        <w:t xml:space="preserve">инициативного </w:t>
      </w:r>
      <w:r w:rsidR="00436922" w:rsidRPr="00EA7572">
        <w:t>проекта</w:t>
      </w:r>
      <w:r w:rsidR="00642650">
        <w:t xml:space="preserve">: </w:t>
      </w:r>
      <w:r w:rsidR="002128B6" w:rsidRPr="0084203A">
        <w:rPr>
          <w:u w:val="single"/>
        </w:rPr>
        <w:t>«</w:t>
      </w:r>
      <w:r w:rsidR="0046528E" w:rsidRPr="0046528E">
        <w:rPr>
          <w:u w:val="single"/>
        </w:rPr>
        <w:t xml:space="preserve">Благоустройство общественной территории </w:t>
      </w:r>
      <w:r w:rsidR="0041454F">
        <w:rPr>
          <w:u w:val="single"/>
        </w:rPr>
        <w:t>–</w:t>
      </w:r>
      <w:r w:rsidR="0046528E" w:rsidRPr="0046528E">
        <w:rPr>
          <w:u w:val="single"/>
        </w:rPr>
        <w:t xml:space="preserve"> кладбища </w:t>
      </w:r>
      <w:proofErr w:type="spellStart"/>
      <w:r w:rsidR="0046528E" w:rsidRPr="0046528E">
        <w:rPr>
          <w:u w:val="single"/>
        </w:rPr>
        <w:t>ст</w:t>
      </w:r>
      <w:proofErr w:type="gramStart"/>
      <w:r w:rsidR="0046528E" w:rsidRPr="0046528E">
        <w:rPr>
          <w:u w:val="single"/>
        </w:rPr>
        <w:t>.Н</w:t>
      </w:r>
      <w:proofErr w:type="gramEnd"/>
      <w:r w:rsidR="0046528E" w:rsidRPr="0046528E">
        <w:rPr>
          <w:u w:val="single"/>
        </w:rPr>
        <w:t>овомарьевск</w:t>
      </w:r>
      <w:r w:rsidR="00E81447">
        <w:rPr>
          <w:u w:val="single"/>
        </w:rPr>
        <w:t>ой</w:t>
      </w:r>
      <w:proofErr w:type="spellEnd"/>
      <w:r w:rsidR="0046528E" w:rsidRPr="0046528E">
        <w:rPr>
          <w:u w:val="single"/>
        </w:rPr>
        <w:t xml:space="preserve"> Шпаковского муниципального округа Ставропольского края</w:t>
      </w:r>
      <w:r w:rsidR="0033775A" w:rsidRPr="0084203A">
        <w:rPr>
          <w:rFonts w:cs="Times New Roman"/>
          <w:u w:val="single"/>
        </w:rPr>
        <w:t>»</w:t>
      </w:r>
      <w:r w:rsidR="001F14C6" w:rsidRPr="0084203A">
        <w:rPr>
          <w:rFonts w:cs="Times New Roman"/>
          <w:u w:val="single"/>
        </w:rPr>
        <w:t>.</w:t>
      </w:r>
    </w:p>
    <w:p w:rsidR="00437D0B" w:rsidRDefault="0046528E" w:rsidP="0046528E">
      <w:pPr>
        <w:tabs>
          <w:tab w:val="left" w:pos="989"/>
        </w:tabs>
        <w:jc w:val="both"/>
      </w:pPr>
      <w:r>
        <w:tab/>
      </w:r>
    </w:p>
    <w:p w:rsidR="0005143B" w:rsidRDefault="001F14C6" w:rsidP="001F14C6">
      <w:pPr>
        <w:jc w:val="both"/>
      </w:pPr>
      <w:r>
        <w:t>2</w:t>
      </w:r>
      <w:r w:rsidR="0005143B" w:rsidRPr="00EA7572">
        <w:t>. Описание про</w:t>
      </w:r>
      <w:r>
        <w:t xml:space="preserve">блемы, решение которой имеет приоритетное значение для жителей </w:t>
      </w:r>
      <w:r>
        <w:rPr>
          <w:rFonts w:cs="Times New Roman"/>
        </w:rPr>
        <w:t>ст</w:t>
      </w:r>
      <w:r w:rsidR="008A728D">
        <w:rPr>
          <w:rFonts w:cs="Times New Roman"/>
        </w:rPr>
        <w:t xml:space="preserve">аницы </w:t>
      </w:r>
      <w:r>
        <w:rPr>
          <w:rFonts w:cs="Times New Roman"/>
        </w:rPr>
        <w:t>Новомарьевск</w:t>
      </w:r>
      <w:r w:rsidR="008A728D">
        <w:rPr>
          <w:rFonts w:cs="Times New Roman"/>
        </w:rPr>
        <w:t>ой</w:t>
      </w:r>
      <w:r>
        <w:rPr>
          <w:rFonts w:cs="Times New Roman"/>
        </w:rPr>
        <w:t xml:space="preserve"> Шпаковского муниципального округа Ставропольского края</w:t>
      </w:r>
      <w:r w:rsidR="00BB15E6">
        <w:t>:</w:t>
      </w:r>
    </w:p>
    <w:p w:rsidR="005C4CE8" w:rsidRDefault="00E81447" w:rsidP="009F6478">
      <w:pPr>
        <w:jc w:val="both"/>
        <w:rPr>
          <w:rFonts w:cs="Times New Roman"/>
          <w:u w:val="single"/>
          <w:shd w:val="clear" w:color="auto" w:fill="F8F8F8"/>
        </w:rPr>
      </w:pPr>
      <w:r w:rsidRPr="005C4CE8">
        <w:rPr>
          <w:rFonts w:cs="Times New Roman"/>
          <w:szCs w:val="28"/>
        </w:rPr>
        <w:t xml:space="preserve">     </w:t>
      </w:r>
      <w:r w:rsidRPr="005C4CE8">
        <w:rPr>
          <w:rFonts w:cs="Times New Roman"/>
          <w:szCs w:val="28"/>
          <w:u w:val="single"/>
        </w:rPr>
        <w:t xml:space="preserve">В последние годы перед населением станицы Новомарьевской остро стоит проблема </w:t>
      </w:r>
      <w:r w:rsidR="008D2735" w:rsidRPr="005C4CE8">
        <w:rPr>
          <w:rFonts w:cs="Times New Roman"/>
          <w:szCs w:val="28"/>
          <w:u w:val="single"/>
        </w:rPr>
        <w:t xml:space="preserve">благоустройства и обеспечения надлежащего содержания кладбища, </w:t>
      </w:r>
      <w:r w:rsidRPr="005C4CE8">
        <w:rPr>
          <w:rFonts w:cs="Times New Roman"/>
          <w:szCs w:val="28"/>
          <w:u w:val="single"/>
        </w:rPr>
        <w:t>необходимости увеличения территории кладбища в связи с нехваткой существующей площади и несоответствия стандартам похоронного дела.</w:t>
      </w:r>
      <w:r w:rsidR="009F6478" w:rsidRPr="005C4CE8">
        <w:rPr>
          <w:rFonts w:cs="Times New Roman"/>
          <w:u w:val="single"/>
          <w:shd w:val="clear" w:color="auto" w:fill="F8F8F8"/>
        </w:rPr>
        <w:t xml:space="preserve"> Кладбище станицы Новомарьевской ограждено старым металлическим забором, который необходимо покрасить.</w:t>
      </w:r>
    </w:p>
    <w:p w:rsidR="009F6478" w:rsidRPr="005C4CE8" w:rsidRDefault="005C4CE8" w:rsidP="009F6478">
      <w:pPr>
        <w:jc w:val="both"/>
        <w:rPr>
          <w:rFonts w:cs="Times New Roman"/>
          <w:u w:val="single"/>
        </w:rPr>
      </w:pPr>
      <w:r w:rsidRPr="005C4CE8">
        <w:rPr>
          <w:rFonts w:cs="Times New Roman"/>
          <w:shd w:val="clear" w:color="auto" w:fill="F8F8F8"/>
        </w:rPr>
        <w:t xml:space="preserve">     </w:t>
      </w:r>
      <w:r w:rsidR="009F6478" w:rsidRPr="005C4CE8">
        <w:rPr>
          <w:rFonts w:cs="Times New Roman"/>
          <w:u w:val="single"/>
          <w:shd w:val="clear" w:color="auto" w:fill="F8F8F8"/>
        </w:rPr>
        <w:t>На кладбище имеются могилы ветеранов Великой Отечественной войны, тружеников</w:t>
      </w:r>
      <w:r>
        <w:rPr>
          <w:rFonts w:cs="Times New Roman"/>
          <w:u w:val="single"/>
          <w:shd w:val="clear" w:color="auto" w:fill="F8F8F8"/>
        </w:rPr>
        <w:t xml:space="preserve"> тыла</w:t>
      </w:r>
      <w:r w:rsidR="009F6478" w:rsidRPr="005C4CE8">
        <w:rPr>
          <w:rFonts w:cs="Times New Roman"/>
          <w:u w:val="single"/>
          <w:shd w:val="clear" w:color="auto" w:fill="F8F8F8"/>
        </w:rPr>
        <w:t xml:space="preserve">, и, конечно, обычных людей. Считаем нужным отметить, что неоднократно в территориальный отдел поступали устные жалобы жителей по поводу ограждения, расширения территории кладбища, а также необходимости благоустройства этой общественной территории. </w:t>
      </w:r>
    </w:p>
    <w:p w:rsidR="00E81447" w:rsidRPr="005C4CE8" w:rsidRDefault="00AE5CA9" w:rsidP="00E81447">
      <w:pPr>
        <w:jc w:val="both"/>
        <w:rPr>
          <w:rFonts w:cs="Times New Roman"/>
          <w:szCs w:val="28"/>
          <w:u w:val="single"/>
        </w:rPr>
      </w:pPr>
      <w:r w:rsidRPr="00AE5CA9">
        <w:rPr>
          <w:rFonts w:cs="Times New Roman"/>
          <w:szCs w:val="28"/>
        </w:rPr>
        <w:t xml:space="preserve">     </w:t>
      </w:r>
      <w:r w:rsidR="00E81447" w:rsidRPr="005C4CE8">
        <w:rPr>
          <w:rFonts w:cs="Times New Roman"/>
          <w:szCs w:val="28"/>
          <w:u w:val="single"/>
        </w:rPr>
        <w:t>В связи с этим с целью расширения территории кладбища в 2022 году была осуществлена постановка на кадастровый учет с увеличением площади земельного участка кладбища с разрешенным использованием: «ритуальная деятельность», п</w:t>
      </w:r>
      <w:r w:rsidR="0072076C">
        <w:rPr>
          <w:rFonts w:cs="Times New Roman"/>
          <w:szCs w:val="28"/>
          <w:u w:val="single"/>
        </w:rPr>
        <w:t>лощадь состав</w:t>
      </w:r>
      <w:r w:rsidR="006239A6">
        <w:rPr>
          <w:rFonts w:cs="Times New Roman"/>
          <w:szCs w:val="28"/>
          <w:u w:val="single"/>
        </w:rPr>
        <w:t>ляе</w:t>
      </w:r>
      <w:r w:rsidR="0072076C">
        <w:rPr>
          <w:rFonts w:cs="Times New Roman"/>
          <w:szCs w:val="28"/>
          <w:u w:val="single"/>
        </w:rPr>
        <w:t>т</w:t>
      </w:r>
      <w:r w:rsidR="00E81447" w:rsidRPr="005C4CE8">
        <w:rPr>
          <w:rFonts w:cs="Times New Roman"/>
          <w:szCs w:val="28"/>
          <w:u w:val="single"/>
        </w:rPr>
        <w:t xml:space="preserve"> 24170 </w:t>
      </w:r>
      <w:proofErr w:type="spellStart"/>
      <w:r w:rsidR="00E81447" w:rsidRPr="005C4CE8">
        <w:rPr>
          <w:rFonts w:cs="Times New Roman"/>
          <w:szCs w:val="28"/>
          <w:u w:val="single"/>
        </w:rPr>
        <w:t>кв</w:t>
      </w:r>
      <w:proofErr w:type="gramStart"/>
      <w:r w:rsidR="00E81447" w:rsidRPr="005C4CE8">
        <w:rPr>
          <w:rFonts w:cs="Times New Roman"/>
          <w:szCs w:val="28"/>
          <w:u w:val="single"/>
        </w:rPr>
        <w:t>.м</w:t>
      </w:r>
      <w:proofErr w:type="gramEnd"/>
      <w:r w:rsidR="00E81447" w:rsidRPr="005C4CE8">
        <w:rPr>
          <w:rFonts w:cs="Times New Roman"/>
          <w:szCs w:val="28"/>
          <w:u w:val="single"/>
        </w:rPr>
        <w:t>етров</w:t>
      </w:r>
      <w:proofErr w:type="spellEnd"/>
      <w:r w:rsidR="00E81447" w:rsidRPr="005C4CE8">
        <w:rPr>
          <w:rFonts w:cs="Times New Roman"/>
          <w:szCs w:val="28"/>
          <w:u w:val="single"/>
        </w:rPr>
        <w:t>.</w:t>
      </w:r>
    </w:p>
    <w:p w:rsidR="00D856CA" w:rsidRPr="005C4CE8" w:rsidRDefault="00D856CA" w:rsidP="00D856CA">
      <w:pPr>
        <w:jc w:val="both"/>
        <w:rPr>
          <w:rFonts w:cs="Times New Roman"/>
          <w:u w:val="single"/>
        </w:rPr>
      </w:pPr>
      <w:r w:rsidRPr="00A614D3">
        <w:rPr>
          <w:rFonts w:cs="Times New Roman"/>
          <w:shd w:val="clear" w:color="auto" w:fill="F8F8F8"/>
        </w:rPr>
        <w:t xml:space="preserve">     </w:t>
      </w:r>
      <w:r w:rsidRPr="005C4CE8">
        <w:rPr>
          <w:rFonts w:cs="Times New Roman"/>
          <w:u w:val="single"/>
          <w:shd w:val="clear" w:color="auto" w:fill="F8F8F8"/>
        </w:rPr>
        <w:t>В целях сохранности и увековечения вышеуказанного объекта необходимо произвести благоустройство</w:t>
      </w:r>
      <w:r w:rsidR="00C700AA">
        <w:rPr>
          <w:rFonts w:cs="Times New Roman"/>
          <w:u w:val="single"/>
          <w:shd w:val="clear" w:color="auto" w:fill="F8F8F8"/>
        </w:rPr>
        <w:t xml:space="preserve"> этой общественной территории –</w:t>
      </w:r>
      <w:r w:rsidRPr="005C4CE8">
        <w:rPr>
          <w:rFonts w:cs="Times New Roman"/>
          <w:u w:val="single"/>
          <w:shd w:val="clear" w:color="auto" w:fill="F8F8F8"/>
        </w:rPr>
        <w:t xml:space="preserve"> кладбища</w:t>
      </w:r>
      <w:r w:rsidR="00C700AA">
        <w:rPr>
          <w:rFonts w:cs="Times New Roman"/>
          <w:u w:val="single"/>
          <w:shd w:val="clear" w:color="auto" w:fill="F8F8F8"/>
        </w:rPr>
        <w:t xml:space="preserve"> станицы Новомарьевской</w:t>
      </w:r>
      <w:r w:rsidRPr="005C4CE8">
        <w:rPr>
          <w:rFonts w:cs="Times New Roman"/>
          <w:u w:val="single"/>
          <w:shd w:val="clear" w:color="auto" w:fill="F8F8F8"/>
        </w:rPr>
        <w:t>. Ведь этот вопрос имеет непосредственное отношение и к нравственному воспитанию молодого поколения</w:t>
      </w:r>
      <w:r w:rsidR="00E7122A">
        <w:rPr>
          <w:rFonts w:cs="Times New Roman"/>
          <w:u w:val="single"/>
          <w:shd w:val="clear" w:color="auto" w:fill="F8F8F8"/>
        </w:rPr>
        <w:t>, так как</w:t>
      </w:r>
      <w:r w:rsidRPr="005C4CE8">
        <w:rPr>
          <w:rFonts w:cs="Times New Roman"/>
          <w:u w:val="single"/>
          <w:shd w:val="clear" w:color="auto" w:fill="F8F8F8"/>
        </w:rPr>
        <w:t xml:space="preserve"> эт</w:t>
      </w:r>
      <w:r w:rsidR="00A614D3">
        <w:rPr>
          <w:rFonts w:cs="Times New Roman"/>
          <w:u w:val="single"/>
          <w:shd w:val="clear" w:color="auto" w:fill="F8F8F8"/>
        </w:rPr>
        <w:t>о</w:t>
      </w:r>
      <w:r w:rsidRPr="005C4CE8">
        <w:rPr>
          <w:rFonts w:cs="Times New Roman"/>
          <w:u w:val="single"/>
          <w:shd w:val="clear" w:color="auto" w:fill="F8F8F8"/>
        </w:rPr>
        <w:t xml:space="preserve"> особая миссия живущих людей - чтить память умерших и погибших.</w:t>
      </w:r>
    </w:p>
    <w:p w:rsidR="009F6478" w:rsidRPr="00EA7572" w:rsidRDefault="009F6478" w:rsidP="001F14C6">
      <w:pPr>
        <w:jc w:val="both"/>
      </w:pPr>
    </w:p>
    <w:p w:rsidR="001F33ED" w:rsidRDefault="001F14C6" w:rsidP="001F14C6">
      <w:pPr>
        <w:jc w:val="both"/>
      </w:pPr>
      <w:r>
        <w:t>3</w:t>
      </w:r>
      <w:r w:rsidR="0005143B" w:rsidRPr="00EA7572">
        <w:t xml:space="preserve">. Обоснование </w:t>
      </w:r>
      <w:r>
        <w:t>предложений по решению указанной проблемы</w:t>
      </w:r>
      <w:r w:rsidR="00243D61">
        <w:t>:</w:t>
      </w:r>
      <w:r w:rsidR="007611F2">
        <w:t xml:space="preserve"> </w:t>
      </w:r>
    </w:p>
    <w:p w:rsidR="00E81447" w:rsidRPr="00E81447" w:rsidRDefault="00E81447" w:rsidP="00E81447">
      <w:pPr>
        <w:jc w:val="both"/>
        <w:rPr>
          <w:szCs w:val="28"/>
        </w:rPr>
      </w:pPr>
      <w:r w:rsidRPr="00E81447">
        <w:rPr>
          <w:szCs w:val="28"/>
        </w:rPr>
        <w:t xml:space="preserve">     </w:t>
      </w:r>
      <w:r w:rsidRPr="00E81447">
        <w:rPr>
          <w:szCs w:val="28"/>
          <w:u w:val="single"/>
        </w:rPr>
        <w:t xml:space="preserve">Для осуществления работ по благоустройству общественной территории – кладбища </w:t>
      </w:r>
      <w:proofErr w:type="spellStart"/>
      <w:r w:rsidRPr="00E81447">
        <w:rPr>
          <w:szCs w:val="28"/>
          <w:u w:val="single"/>
        </w:rPr>
        <w:t>ст</w:t>
      </w:r>
      <w:proofErr w:type="gramStart"/>
      <w:r w:rsidRPr="00E81447">
        <w:rPr>
          <w:szCs w:val="28"/>
          <w:u w:val="single"/>
        </w:rPr>
        <w:t>.Н</w:t>
      </w:r>
      <w:proofErr w:type="gramEnd"/>
      <w:r w:rsidRPr="00E81447">
        <w:rPr>
          <w:szCs w:val="28"/>
          <w:u w:val="single"/>
        </w:rPr>
        <w:t>овомарьевской</w:t>
      </w:r>
      <w:proofErr w:type="spellEnd"/>
      <w:r w:rsidRPr="00E81447">
        <w:rPr>
          <w:szCs w:val="28"/>
          <w:u w:val="single"/>
        </w:rPr>
        <w:t xml:space="preserve"> необходимо выполнить ряд мероприятий: выравнивание земли, спил кустарников и деревьев, очистка территории и вывоз грунта и спиленных веток, установка нового ограждения на присоединенной территории, покраска старого ограждения, установка 2 калиток и 1 ворот для въезда,</w:t>
      </w:r>
      <w:r w:rsidR="00B71FB9">
        <w:rPr>
          <w:szCs w:val="28"/>
          <w:u w:val="single"/>
        </w:rPr>
        <w:t xml:space="preserve"> нового туалета,</w:t>
      </w:r>
      <w:r w:rsidRPr="00E81447">
        <w:rPr>
          <w:szCs w:val="28"/>
          <w:u w:val="single"/>
        </w:rPr>
        <w:t xml:space="preserve"> обустройство пешеходной дорожки, асфальтирование и </w:t>
      </w:r>
      <w:proofErr w:type="spellStart"/>
      <w:r w:rsidRPr="00E81447">
        <w:rPr>
          <w:szCs w:val="28"/>
          <w:u w:val="single"/>
        </w:rPr>
        <w:t>обордюривание</w:t>
      </w:r>
      <w:proofErr w:type="spellEnd"/>
      <w:r w:rsidRPr="00E81447">
        <w:rPr>
          <w:szCs w:val="28"/>
          <w:u w:val="single"/>
        </w:rPr>
        <w:t xml:space="preserve"> </w:t>
      </w:r>
      <w:r w:rsidR="00097FA7">
        <w:rPr>
          <w:szCs w:val="28"/>
          <w:u w:val="single"/>
        </w:rPr>
        <w:t>подъездного пути</w:t>
      </w:r>
      <w:r w:rsidRPr="00E81447">
        <w:rPr>
          <w:szCs w:val="28"/>
          <w:u w:val="single"/>
        </w:rPr>
        <w:t xml:space="preserve"> и автостоянки.</w:t>
      </w:r>
    </w:p>
    <w:p w:rsidR="00437D0B" w:rsidRDefault="00437D0B" w:rsidP="001F14C6">
      <w:pPr>
        <w:jc w:val="both"/>
      </w:pPr>
    </w:p>
    <w:p w:rsidR="001F14C6" w:rsidRDefault="001F14C6" w:rsidP="001F14C6">
      <w:pPr>
        <w:jc w:val="both"/>
      </w:pPr>
      <w:r>
        <w:t>4. Описание ожидаемых результатов реализации инициативного проекта:</w:t>
      </w:r>
    </w:p>
    <w:p w:rsidR="00437D0B" w:rsidRDefault="00ED6F76" w:rsidP="00DF730A">
      <w:pPr>
        <w:ind w:firstLine="709"/>
        <w:jc w:val="both"/>
        <w:rPr>
          <w:rFonts w:cs="Times New Roman"/>
          <w:bCs/>
          <w:szCs w:val="28"/>
          <w:u w:val="single"/>
        </w:rPr>
      </w:pPr>
      <w:r w:rsidRPr="00085B9D">
        <w:rPr>
          <w:u w:val="single"/>
        </w:rPr>
        <w:t xml:space="preserve">В результате реализации </w:t>
      </w:r>
      <w:r w:rsidR="00AE1004">
        <w:rPr>
          <w:u w:val="single"/>
        </w:rPr>
        <w:t xml:space="preserve">инициативного </w:t>
      </w:r>
      <w:r w:rsidRPr="00085B9D">
        <w:rPr>
          <w:u w:val="single"/>
        </w:rPr>
        <w:t xml:space="preserve">проекта </w:t>
      </w:r>
      <w:r w:rsidR="00085B9D" w:rsidRPr="00085B9D">
        <w:rPr>
          <w:u w:val="single"/>
        </w:rPr>
        <w:t xml:space="preserve">общественная территория – кладбище </w:t>
      </w:r>
      <w:proofErr w:type="spellStart"/>
      <w:r w:rsidR="00085B9D" w:rsidRPr="00085B9D">
        <w:rPr>
          <w:u w:val="single"/>
        </w:rPr>
        <w:t>ст</w:t>
      </w:r>
      <w:proofErr w:type="gramStart"/>
      <w:r w:rsidR="00085B9D" w:rsidRPr="00085B9D">
        <w:rPr>
          <w:u w:val="single"/>
        </w:rPr>
        <w:t>.Н</w:t>
      </w:r>
      <w:proofErr w:type="gramEnd"/>
      <w:r w:rsidR="00085B9D" w:rsidRPr="00085B9D">
        <w:rPr>
          <w:u w:val="single"/>
        </w:rPr>
        <w:t>овомарьевской</w:t>
      </w:r>
      <w:proofErr w:type="spellEnd"/>
      <w:r w:rsidR="00085B9D" w:rsidRPr="00085B9D">
        <w:rPr>
          <w:u w:val="single"/>
        </w:rPr>
        <w:t xml:space="preserve"> Шпаковского муниципального </w:t>
      </w:r>
      <w:r w:rsidR="00085B9D" w:rsidRPr="00085B9D">
        <w:rPr>
          <w:u w:val="single"/>
        </w:rPr>
        <w:lastRenderedPageBreak/>
        <w:t>округа Ставропольского края будет благоустроена,</w:t>
      </w:r>
      <w:r w:rsidR="00DF730A">
        <w:rPr>
          <w:u w:val="single"/>
        </w:rPr>
        <w:t xml:space="preserve"> будет обеспечены с</w:t>
      </w:r>
      <w:r w:rsidR="00772DDC">
        <w:rPr>
          <w:u w:val="single"/>
        </w:rPr>
        <w:t>охранность и содержание кладбища</w:t>
      </w:r>
      <w:r w:rsidR="00900319">
        <w:rPr>
          <w:u w:val="single"/>
        </w:rPr>
        <w:t xml:space="preserve"> за счет </w:t>
      </w:r>
      <w:r w:rsidR="00900319" w:rsidRPr="00085B9D">
        <w:rPr>
          <w:u w:val="single"/>
        </w:rPr>
        <w:t>увеличен</w:t>
      </w:r>
      <w:r w:rsidR="00900319">
        <w:rPr>
          <w:u w:val="single"/>
        </w:rPr>
        <w:t>ия</w:t>
      </w:r>
      <w:r w:rsidR="00900319" w:rsidRPr="00085B9D">
        <w:rPr>
          <w:u w:val="single"/>
        </w:rPr>
        <w:t xml:space="preserve"> площад</w:t>
      </w:r>
      <w:r w:rsidR="00900319">
        <w:rPr>
          <w:u w:val="single"/>
        </w:rPr>
        <w:t>и</w:t>
      </w:r>
      <w:r w:rsidR="00900319" w:rsidRPr="00085B9D">
        <w:rPr>
          <w:u w:val="single"/>
        </w:rPr>
        <w:t xml:space="preserve"> кладбища,</w:t>
      </w:r>
      <w:r w:rsidR="00900319">
        <w:rPr>
          <w:u w:val="single"/>
        </w:rPr>
        <w:t xml:space="preserve"> </w:t>
      </w:r>
      <w:r w:rsidR="00DF730A">
        <w:rPr>
          <w:u w:val="single"/>
        </w:rPr>
        <w:t xml:space="preserve"> путем</w:t>
      </w:r>
      <w:r w:rsidR="00085B9D">
        <w:rPr>
          <w:u w:val="single"/>
        </w:rPr>
        <w:t xml:space="preserve"> </w:t>
      </w:r>
      <w:r w:rsidR="00DF730A">
        <w:rPr>
          <w:u w:val="single"/>
        </w:rPr>
        <w:t>установки</w:t>
      </w:r>
      <w:r w:rsidR="00085B9D">
        <w:rPr>
          <w:u w:val="single"/>
        </w:rPr>
        <w:t xml:space="preserve"> </w:t>
      </w:r>
      <w:r w:rsidR="002D7D94">
        <w:rPr>
          <w:u w:val="single"/>
        </w:rPr>
        <w:t>нов</w:t>
      </w:r>
      <w:r w:rsidR="00DF730A">
        <w:rPr>
          <w:u w:val="single"/>
        </w:rPr>
        <w:t>ого</w:t>
      </w:r>
      <w:r w:rsidR="002D7D94">
        <w:rPr>
          <w:u w:val="single"/>
        </w:rPr>
        <w:t xml:space="preserve"> забор</w:t>
      </w:r>
      <w:r w:rsidR="00DF730A">
        <w:rPr>
          <w:u w:val="single"/>
        </w:rPr>
        <w:t>а</w:t>
      </w:r>
      <w:r w:rsidR="002D7D94">
        <w:rPr>
          <w:u w:val="single"/>
        </w:rPr>
        <w:t xml:space="preserve"> </w:t>
      </w:r>
      <w:r w:rsidR="00085B9D">
        <w:rPr>
          <w:u w:val="single"/>
        </w:rPr>
        <w:t>по дополнительному периметру,</w:t>
      </w:r>
      <w:r w:rsidR="00900319">
        <w:rPr>
          <w:u w:val="single"/>
        </w:rPr>
        <w:t xml:space="preserve"> </w:t>
      </w:r>
      <w:r w:rsidR="00085B9D">
        <w:rPr>
          <w:rFonts w:cs="Times New Roman"/>
          <w:bCs/>
          <w:szCs w:val="28"/>
          <w:u w:val="single"/>
        </w:rPr>
        <w:t>дополнительны</w:t>
      </w:r>
      <w:r w:rsidR="00DF730A">
        <w:rPr>
          <w:rFonts w:cs="Times New Roman"/>
          <w:bCs/>
          <w:szCs w:val="28"/>
          <w:u w:val="single"/>
        </w:rPr>
        <w:t>х</w:t>
      </w:r>
      <w:r w:rsidR="00085B9D">
        <w:rPr>
          <w:rFonts w:cs="Times New Roman"/>
          <w:bCs/>
          <w:szCs w:val="28"/>
          <w:u w:val="single"/>
        </w:rPr>
        <w:t xml:space="preserve"> калит</w:t>
      </w:r>
      <w:r w:rsidR="00DF730A">
        <w:rPr>
          <w:rFonts w:cs="Times New Roman"/>
          <w:bCs/>
          <w:szCs w:val="28"/>
          <w:u w:val="single"/>
        </w:rPr>
        <w:t>о</w:t>
      </w:r>
      <w:r w:rsidR="00085B9D">
        <w:rPr>
          <w:rFonts w:cs="Times New Roman"/>
          <w:bCs/>
          <w:szCs w:val="28"/>
          <w:u w:val="single"/>
        </w:rPr>
        <w:t>к для входа,</w:t>
      </w:r>
      <w:r w:rsidR="00B71FB9">
        <w:rPr>
          <w:rFonts w:cs="Times New Roman"/>
          <w:bCs/>
          <w:szCs w:val="28"/>
          <w:u w:val="single"/>
        </w:rPr>
        <w:t xml:space="preserve"> нов</w:t>
      </w:r>
      <w:r w:rsidR="00DF730A">
        <w:rPr>
          <w:rFonts w:cs="Times New Roman"/>
          <w:bCs/>
          <w:szCs w:val="28"/>
          <w:u w:val="single"/>
        </w:rPr>
        <w:t>ого</w:t>
      </w:r>
      <w:r w:rsidR="00B71FB9">
        <w:rPr>
          <w:rFonts w:cs="Times New Roman"/>
          <w:bCs/>
          <w:szCs w:val="28"/>
          <w:u w:val="single"/>
        </w:rPr>
        <w:t xml:space="preserve"> туалет</w:t>
      </w:r>
      <w:r w:rsidR="00DF730A">
        <w:rPr>
          <w:rFonts w:cs="Times New Roman"/>
          <w:bCs/>
          <w:szCs w:val="28"/>
          <w:u w:val="single"/>
        </w:rPr>
        <w:t>а</w:t>
      </w:r>
      <w:r w:rsidR="00B71FB9">
        <w:rPr>
          <w:rFonts w:cs="Times New Roman"/>
          <w:bCs/>
          <w:szCs w:val="28"/>
          <w:u w:val="single"/>
        </w:rPr>
        <w:t>,</w:t>
      </w:r>
      <w:r w:rsidR="00085B9D">
        <w:rPr>
          <w:rFonts w:cs="Times New Roman"/>
          <w:bCs/>
          <w:szCs w:val="28"/>
          <w:u w:val="single"/>
        </w:rPr>
        <w:t xml:space="preserve"> ворот для возможного въезда автомобилей на территорию кладбища по асфальтированному подъезду, </w:t>
      </w:r>
      <w:r w:rsidR="00906675">
        <w:rPr>
          <w:rFonts w:cs="Times New Roman"/>
          <w:bCs/>
          <w:szCs w:val="28"/>
          <w:u w:val="single"/>
        </w:rPr>
        <w:t xml:space="preserve">будет </w:t>
      </w:r>
      <w:r w:rsidR="00085B9D">
        <w:rPr>
          <w:rFonts w:cs="Times New Roman"/>
          <w:bCs/>
          <w:szCs w:val="28"/>
          <w:u w:val="single"/>
        </w:rPr>
        <w:t>обустроена парковка для автомобилей.</w:t>
      </w:r>
      <w:r w:rsidR="00DF730A">
        <w:rPr>
          <w:rFonts w:cs="Times New Roman"/>
          <w:bCs/>
          <w:szCs w:val="28"/>
          <w:u w:val="single"/>
        </w:rPr>
        <w:t xml:space="preserve"> Также реализация инициативного проекта значительно будет способствовать снижению социальной напряженности среди населения станицы.</w:t>
      </w:r>
    </w:p>
    <w:p w:rsidR="00DF730A" w:rsidRPr="0084203A" w:rsidRDefault="00DF730A" w:rsidP="00DF730A">
      <w:pPr>
        <w:ind w:firstLine="709"/>
        <w:jc w:val="both"/>
        <w:rPr>
          <w:color w:val="FF0000"/>
        </w:rPr>
      </w:pPr>
    </w:p>
    <w:p w:rsidR="00BE2F3E" w:rsidRPr="00B145F7" w:rsidRDefault="001F14C6" w:rsidP="001F14C6">
      <w:pPr>
        <w:jc w:val="both"/>
        <w:rPr>
          <w:u w:val="single"/>
        </w:rPr>
      </w:pPr>
      <w:r>
        <w:t>5. Описание воздействия результатов реализации инициативного проекта на состояние окружающей среды:</w:t>
      </w:r>
      <w:r w:rsidR="00B145F7">
        <w:t xml:space="preserve"> </w:t>
      </w:r>
      <w:r w:rsidR="00B145F7">
        <w:rPr>
          <w:u w:val="single"/>
        </w:rPr>
        <w:t>Ожидается положительное воздействие на состояние окружающей среды</w:t>
      </w:r>
      <w:r w:rsidR="00EE53DF">
        <w:rPr>
          <w:u w:val="single"/>
        </w:rPr>
        <w:t xml:space="preserve">, повышение </w:t>
      </w:r>
      <w:proofErr w:type="gramStart"/>
      <w:r w:rsidR="00EE53DF">
        <w:rPr>
          <w:u w:val="single"/>
        </w:rPr>
        <w:t>качества среды обитания населения станицы Новомарьевской Шпаковского муниципального окр</w:t>
      </w:r>
      <w:r w:rsidR="009F6478">
        <w:rPr>
          <w:u w:val="single"/>
        </w:rPr>
        <w:t>у</w:t>
      </w:r>
      <w:r w:rsidR="00EE53DF">
        <w:rPr>
          <w:u w:val="single"/>
        </w:rPr>
        <w:t>г</w:t>
      </w:r>
      <w:r w:rsidR="009F6478">
        <w:rPr>
          <w:u w:val="single"/>
        </w:rPr>
        <w:t>а</w:t>
      </w:r>
      <w:r w:rsidR="00EE53DF">
        <w:rPr>
          <w:u w:val="single"/>
        </w:rPr>
        <w:t xml:space="preserve"> Ставропольского края</w:t>
      </w:r>
      <w:proofErr w:type="gramEnd"/>
      <w:r w:rsidR="00EE53DF">
        <w:rPr>
          <w:u w:val="single"/>
        </w:rPr>
        <w:t>.</w:t>
      </w:r>
    </w:p>
    <w:p w:rsidR="00437D0B" w:rsidRDefault="00437D0B" w:rsidP="001F14C6">
      <w:pPr>
        <w:jc w:val="both"/>
        <w:rPr>
          <w:szCs w:val="28"/>
        </w:rPr>
      </w:pPr>
    </w:p>
    <w:p w:rsidR="0072133A" w:rsidRDefault="001F14C6" w:rsidP="001F14C6">
      <w:pPr>
        <w:jc w:val="both"/>
      </w:pPr>
      <w:r w:rsidRPr="001F14C6">
        <w:rPr>
          <w:szCs w:val="28"/>
        </w:rPr>
        <w:t>6. Предварительный расчет</w:t>
      </w:r>
      <w:r>
        <w:rPr>
          <w:szCs w:val="28"/>
        </w:rPr>
        <w:t xml:space="preserve"> необходимых расходов на реализацию </w:t>
      </w:r>
      <w:r w:rsidR="0088420F">
        <w:t xml:space="preserve">инициативного </w:t>
      </w:r>
      <w:r w:rsidR="003D0BCA" w:rsidRPr="00EA7572">
        <w:t>проекта</w:t>
      </w:r>
      <w:r>
        <w:t xml:space="preserve"> </w:t>
      </w:r>
      <w:proofErr w:type="gramStart"/>
      <w:r w:rsidR="008B4267">
        <w:t xml:space="preserve">согласно </w:t>
      </w:r>
      <w:r>
        <w:t>сметы</w:t>
      </w:r>
      <w:proofErr w:type="gramEnd"/>
      <w:r>
        <w:t>:</w:t>
      </w:r>
      <w:r w:rsidR="00F11509" w:rsidRPr="009214C4">
        <w:t> </w:t>
      </w:r>
      <w:bookmarkStart w:id="0" w:name="_GoBack"/>
      <w:r w:rsidRPr="00163CD4">
        <w:rPr>
          <w:u w:val="single"/>
        </w:rPr>
        <w:t xml:space="preserve">1 453 550, 22 </w:t>
      </w:r>
      <w:bookmarkEnd w:id="0"/>
      <w:r w:rsidR="0072133A" w:rsidRPr="0084203A">
        <w:rPr>
          <w:u w:val="single"/>
        </w:rPr>
        <w:t>рублей</w:t>
      </w:r>
      <w:r w:rsidR="0072133A">
        <w:t xml:space="preserve">, в том числе: </w:t>
      </w:r>
    </w:p>
    <w:p w:rsidR="001F14C6" w:rsidRDefault="00437D0B" w:rsidP="001F14C6">
      <w:pPr>
        <w:jc w:val="both"/>
      </w:pPr>
      <w:r>
        <w:t>6</w:t>
      </w:r>
      <w:r w:rsidR="001F14C6">
        <w:t>.1.</w:t>
      </w:r>
      <w:r w:rsidR="00625387">
        <w:t xml:space="preserve"> </w:t>
      </w:r>
      <w:r w:rsidR="0088420F">
        <w:t>Объем инициативных платежей населения населенного пункта</w:t>
      </w:r>
      <w:r w:rsidR="00657FA6">
        <w:t xml:space="preserve"> </w:t>
      </w:r>
    </w:p>
    <w:p w:rsidR="0072133A" w:rsidRPr="00A53F6D" w:rsidRDefault="001F14C6" w:rsidP="001F14C6">
      <w:pPr>
        <w:jc w:val="both"/>
      </w:pPr>
      <w:r>
        <w:t>–</w:t>
      </w:r>
      <w:r w:rsidR="0072133A">
        <w:t xml:space="preserve"> </w:t>
      </w:r>
      <w:r w:rsidR="00F11509" w:rsidRPr="008A728D">
        <w:rPr>
          <w:u w:val="single"/>
        </w:rPr>
        <w:t>1</w:t>
      </w:r>
      <w:r w:rsidRPr="008A728D">
        <w:rPr>
          <w:u w:val="single"/>
        </w:rPr>
        <w:t>5</w:t>
      </w:r>
      <w:r w:rsidR="00506FF9">
        <w:rPr>
          <w:u w:val="single"/>
        </w:rPr>
        <w:t>5</w:t>
      </w:r>
      <w:r w:rsidRPr="008A728D">
        <w:rPr>
          <w:u w:val="single"/>
        </w:rPr>
        <w:t xml:space="preserve"> 5</w:t>
      </w:r>
      <w:r w:rsidR="00F11509" w:rsidRPr="008A728D">
        <w:rPr>
          <w:u w:val="single"/>
        </w:rPr>
        <w:t>50,</w:t>
      </w:r>
      <w:r w:rsidR="00437D0B" w:rsidRPr="008A728D">
        <w:rPr>
          <w:u w:val="single"/>
        </w:rPr>
        <w:t>22</w:t>
      </w:r>
      <w:r w:rsidR="0072133A" w:rsidRPr="008A728D">
        <w:rPr>
          <w:u w:val="single"/>
        </w:rPr>
        <w:t xml:space="preserve"> </w:t>
      </w:r>
      <w:r w:rsidR="0016471A" w:rsidRPr="008A728D">
        <w:rPr>
          <w:u w:val="single"/>
        </w:rPr>
        <w:t>рублей</w:t>
      </w:r>
      <w:r w:rsidR="00772DDC" w:rsidRPr="00A53F6D">
        <w:t xml:space="preserve">, что составляет </w:t>
      </w:r>
      <w:r w:rsidR="00E77B7D" w:rsidRPr="00A53F6D">
        <w:t>10,</w:t>
      </w:r>
      <w:r w:rsidR="00506FF9">
        <w:t>70</w:t>
      </w:r>
      <w:r w:rsidR="00E77B7D" w:rsidRPr="00A53F6D">
        <w:t xml:space="preserve">% </w:t>
      </w:r>
      <w:proofErr w:type="spellStart"/>
      <w:r w:rsidR="00E77B7D" w:rsidRPr="00A53F6D">
        <w:t>софинансирования</w:t>
      </w:r>
      <w:proofErr w:type="spellEnd"/>
      <w:r w:rsidR="00E77B7D" w:rsidRPr="00A53F6D">
        <w:t xml:space="preserve"> от суммы сметы</w:t>
      </w:r>
      <w:r w:rsidR="0088420F" w:rsidRPr="00A53F6D">
        <w:t>.</w:t>
      </w:r>
    </w:p>
    <w:p w:rsidR="0088420F" w:rsidRPr="00A53F6D" w:rsidRDefault="00437D0B" w:rsidP="001F14C6">
      <w:pPr>
        <w:jc w:val="both"/>
      </w:pPr>
      <w:r>
        <w:t>6</w:t>
      </w:r>
      <w:r w:rsidR="00625387">
        <w:t>.</w:t>
      </w:r>
      <w:r>
        <w:t>2</w:t>
      </w:r>
      <w:r w:rsidR="00625387">
        <w:t>.</w:t>
      </w:r>
      <w:r w:rsidR="0072133A">
        <w:t xml:space="preserve"> </w:t>
      </w:r>
      <w:r w:rsidR="0088420F" w:rsidRPr="007458AE">
        <w:t xml:space="preserve">Объем инициативных платежей индивидуальных предпринимателей и организаций, осуществляющих деятельность на территории </w:t>
      </w:r>
      <w:r w:rsidR="001F14C6">
        <w:t xml:space="preserve">Шпаковского муниципального округа </w:t>
      </w:r>
      <w:r w:rsidR="0088420F" w:rsidRPr="007458AE">
        <w:t>Ставропольского края (далее – индивидуальные предприниматели и организации)</w:t>
      </w:r>
      <w:r w:rsidR="0088420F">
        <w:t xml:space="preserve"> –</w:t>
      </w:r>
      <w:r w:rsidR="00E77B7D">
        <w:t xml:space="preserve"> </w:t>
      </w:r>
      <w:r w:rsidR="0088420F" w:rsidRPr="008A728D">
        <w:rPr>
          <w:u w:val="single"/>
        </w:rPr>
        <w:t>21</w:t>
      </w:r>
      <w:r w:rsidR="00506FF9">
        <w:rPr>
          <w:u w:val="single"/>
        </w:rPr>
        <w:t>0</w:t>
      </w:r>
      <w:r w:rsidR="0088420F" w:rsidRPr="008A728D">
        <w:rPr>
          <w:u w:val="single"/>
        </w:rPr>
        <w:t> 000,00 рублей</w:t>
      </w:r>
      <w:r w:rsidR="00E77B7D" w:rsidRPr="00A53F6D">
        <w:t>, что составляет 14,</w:t>
      </w:r>
      <w:r w:rsidR="00506FF9">
        <w:t>45</w:t>
      </w:r>
      <w:r w:rsidR="00E77B7D" w:rsidRPr="00A53F6D">
        <w:t xml:space="preserve">% </w:t>
      </w:r>
      <w:proofErr w:type="spellStart"/>
      <w:r w:rsidR="00E77B7D" w:rsidRPr="00A53F6D">
        <w:t>софинансирования</w:t>
      </w:r>
      <w:proofErr w:type="spellEnd"/>
      <w:r w:rsidR="00E77B7D" w:rsidRPr="00A53F6D">
        <w:t xml:space="preserve"> от суммы сметы.</w:t>
      </w:r>
    </w:p>
    <w:p w:rsidR="00E77B7D" w:rsidRPr="00E77B7D" w:rsidRDefault="00E77B7D" w:rsidP="001F14C6">
      <w:pPr>
        <w:jc w:val="both"/>
        <w:rPr>
          <w:sz w:val="20"/>
          <w:szCs w:val="20"/>
          <w:u w:val="single"/>
        </w:rPr>
      </w:pPr>
    </w:p>
    <w:p w:rsidR="00437D0B" w:rsidRDefault="00437D0B" w:rsidP="00437D0B">
      <w:pPr>
        <w:spacing w:line="230" w:lineRule="auto"/>
        <w:jc w:val="both"/>
      </w:pPr>
    </w:p>
    <w:p w:rsidR="00B239C8" w:rsidRPr="0084203A" w:rsidRDefault="00437D0B" w:rsidP="00437D0B">
      <w:pPr>
        <w:spacing w:line="230" w:lineRule="auto"/>
        <w:jc w:val="both"/>
        <w:rPr>
          <w:u w:val="single"/>
        </w:rPr>
      </w:pPr>
      <w:r>
        <w:t xml:space="preserve">7. </w:t>
      </w:r>
      <w:r w:rsidR="00DE6B20" w:rsidRPr="00EA7572">
        <w:t>П</w:t>
      </w:r>
      <w:r>
        <w:t>ланируе</w:t>
      </w:r>
      <w:r w:rsidR="00DE6B20" w:rsidRPr="00EA7572">
        <w:t>мы</w:t>
      </w:r>
      <w:r w:rsidR="005369C2">
        <w:t>й</w:t>
      </w:r>
      <w:r w:rsidR="00DE6B20" w:rsidRPr="00EA7572">
        <w:t xml:space="preserve"> срок</w:t>
      </w:r>
      <w:r w:rsidR="00D005EA" w:rsidRPr="00EA7572">
        <w:t xml:space="preserve"> реализации </w:t>
      </w:r>
      <w:r w:rsidR="00576F39">
        <w:t xml:space="preserve">инициативного </w:t>
      </w:r>
      <w:r w:rsidR="00D005EA" w:rsidRPr="00EA7572">
        <w:t>проекта</w:t>
      </w:r>
      <w:r w:rsidR="0084203A">
        <w:t>:</w:t>
      </w:r>
      <w:r w:rsidR="00D005EA" w:rsidRPr="00EA7572">
        <w:t xml:space="preserve"> </w:t>
      </w:r>
      <w:r w:rsidR="002A4DCE" w:rsidRPr="0084203A">
        <w:rPr>
          <w:u w:val="single"/>
        </w:rPr>
        <w:t>3</w:t>
      </w:r>
      <w:r w:rsidR="003D448A" w:rsidRPr="0084203A">
        <w:rPr>
          <w:u w:val="single"/>
        </w:rPr>
        <w:t xml:space="preserve">1 декабря </w:t>
      </w:r>
      <w:r w:rsidR="00351ABE" w:rsidRPr="0084203A">
        <w:rPr>
          <w:u w:val="single"/>
        </w:rPr>
        <w:t>202</w:t>
      </w:r>
      <w:r w:rsidRPr="0084203A">
        <w:rPr>
          <w:u w:val="single"/>
        </w:rPr>
        <w:t>3</w:t>
      </w:r>
      <w:r w:rsidR="002A4DCE" w:rsidRPr="0084203A">
        <w:rPr>
          <w:u w:val="single"/>
        </w:rPr>
        <w:t xml:space="preserve"> </w:t>
      </w:r>
      <w:r w:rsidR="00351ABE" w:rsidRPr="0084203A">
        <w:rPr>
          <w:u w:val="single"/>
        </w:rPr>
        <w:t>г</w:t>
      </w:r>
      <w:r w:rsidR="002A4DCE" w:rsidRPr="0084203A">
        <w:rPr>
          <w:u w:val="single"/>
        </w:rPr>
        <w:t>.</w:t>
      </w:r>
    </w:p>
    <w:p w:rsidR="00437D0B" w:rsidRDefault="00437D0B" w:rsidP="00696AC2">
      <w:pPr>
        <w:spacing w:line="197" w:lineRule="auto"/>
      </w:pPr>
    </w:p>
    <w:p w:rsidR="00437D0B" w:rsidRDefault="00437D0B" w:rsidP="00437D0B">
      <w:pPr>
        <w:jc w:val="both"/>
      </w:pPr>
      <w:r>
        <w:t>8. Сведения о планируемом (возможном) финансовом, имущественно</w:t>
      </w:r>
      <w:r w:rsidR="007635E1">
        <w:t>м и (или) трудовом участии заин</w:t>
      </w:r>
      <w:r>
        <w:t>тересованных лиц в реализации инициативного проекта:</w:t>
      </w:r>
    </w:p>
    <w:p w:rsidR="00437D0B" w:rsidRPr="0084203A" w:rsidRDefault="00437D0B" w:rsidP="00437D0B">
      <w:pPr>
        <w:jc w:val="both"/>
        <w:rPr>
          <w:szCs w:val="28"/>
          <w:u w:val="single"/>
        </w:rPr>
      </w:pPr>
      <w:r>
        <w:t xml:space="preserve">8.1. </w:t>
      </w:r>
      <w:r w:rsidRPr="007458AE">
        <w:t xml:space="preserve">Численность </w:t>
      </w:r>
      <w:r>
        <w:t>населения населенного пункта</w:t>
      </w:r>
      <w:r w:rsidRPr="007458AE">
        <w:t xml:space="preserve">, изъявивших желание принять </w:t>
      </w:r>
      <w:r>
        <w:t xml:space="preserve">трудовое </w:t>
      </w:r>
      <w:r w:rsidRPr="007458AE">
        <w:t>участие в реализации инициативного проекта</w:t>
      </w:r>
      <w:r w:rsidR="008A728D">
        <w:t>:</w:t>
      </w:r>
      <w:r>
        <w:t xml:space="preserve"> </w:t>
      </w:r>
      <w:r w:rsidRPr="0084203A">
        <w:rPr>
          <w:u w:val="single"/>
        </w:rPr>
        <w:t>3</w:t>
      </w:r>
      <w:r w:rsidR="007B22DA">
        <w:rPr>
          <w:u w:val="single"/>
        </w:rPr>
        <w:t>5</w:t>
      </w:r>
      <w:r w:rsidRPr="0084203A">
        <w:rPr>
          <w:u w:val="single"/>
        </w:rPr>
        <w:t xml:space="preserve"> человек.</w:t>
      </w:r>
    </w:p>
    <w:p w:rsidR="00437D0B" w:rsidRDefault="00437D0B" w:rsidP="00437D0B">
      <w:pPr>
        <w:jc w:val="both"/>
        <w:rPr>
          <w:spacing w:val="-4"/>
        </w:rPr>
      </w:pPr>
      <w:r>
        <w:rPr>
          <w:spacing w:val="-4"/>
        </w:rPr>
        <w:t xml:space="preserve">8.2. </w:t>
      </w:r>
      <w:r w:rsidRPr="007458AE">
        <w:rPr>
          <w:spacing w:val="-4"/>
        </w:rPr>
        <w:t xml:space="preserve">Вклад индивидуальных предпринимателей и организаций в реализацию </w:t>
      </w:r>
      <w:r>
        <w:rPr>
          <w:spacing w:val="-4"/>
        </w:rPr>
        <w:t xml:space="preserve">инициативного </w:t>
      </w:r>
      <w:r w:rsidRPr="007458AE">
        <w:rPr>
          <w:spacing w:val="-4"/>
        </w:rPr>
        <w:t>проекта в натуральной форме</w:t>
      </w:r>
      <w:r>
        <w:rPr>
          <w:spacing w:val="-4"/>
        </w:rPr>
        <w:t xml:space="preserve"> – </w:t>
      </w:r>
      <w:r w:rsidR="00E96CEE" w:rsidRPr="0034045D">
        <w:rPr>
          <w:u w:val="single"/>
        </w:rPr>
        <w:t>25 300</w:t>
      </w:r>
      <w:r w:rsidRPr="0034045D">
        <w:rPr>
          <w:color w:val="FF0000"/>
          <w:u w:val="single"/>
        </w:rPr>
        <w:t xml:space="preserve"> </w:t>
      </w:r>
      <w:r w:rsidRPr="0034045D">
        <w:rPr>
          <w:spacing w:val="-4"/>
          <w:u w:val="single"/>
        </w:rPr>
        <w:t>рублей</w:t>
      </w:r>
      <w:r>
        <w:rPr>
          <w:spacing w:val="-4"/>
        </w:rPr>
        <w:t xml:space="preserve"> (таблица 1).</w:t>
      </w:r>
    </w:p>
    <w:p w:rsidR="007734C2" w:rsidRDefault="007734C2" w:rsidP="00437D0B">
      <w:pPr>
        <w:jc w:val="right"/>
        <w:rPr>
          <w:szCs w:val="28"/>
        </w:rPr>
      </w:pPr>
    </w:p>
    <w:p w:rsidR="00437D0B" w:rsidRDefault="00437D0B" w:rsidP="00437D0B">
      <w:pPr>
        <w:jc w:val="right"/>
        <w:rPr>
          <w:szCs w:val="28"/>
          <w:lang w:val="en-US"/>
        </w:rPr>
      </w:pPr>
      <w:r>
        <w:rPr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687"/>
        <w:gridCol w:w="1592"/>
        <w:gridCol w:w="1617"/>
        <w:gridCol w:w="1456"/>
        <w:gridCol w:w="1722"/>
      </w:tblGrid>
      <w:tr w:rsidR="001074A2" w:rsidRPr="001074A2" w:rsidTr="00CB51A4">
        <w:tc>
          <w:tcPr>
            <w:tcW w:w="496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№</w:t>
            </w:r>
          </w:p>
        </w:tc>
        <w:tc>
          <w:tcPr>
            <w:tcW w:w="2687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Наименование</w:t>
            </w:r>
          </w:p>
          <w:p w:rsidR="00437D0B" w:rsidRPr="001074A2" w:rsidRDefault="00437D0B" w:rsidP="00CB51A4">
            <w:pPr>
              <w:jc w:val="center"/>
            </w:pPr>
            <w:r w:rsidRPr="001074A2">
              <w:t>материалов</w:t>
            </w:r>
          </w:p>
        </w:tc>
        <w:tc>
          <w:tcPr>
            <w:tcW w:w="1592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Единица измерения</w:t>
            </w:r>
          </w:p>
          <w:p w:rsidR="001F3229" w:rsidRDefault="00437D0B" w:rsidP="00CB51A4">
            <w:pPr>
              <w:jc w:val="center"/>
            </w:pPr>
            <w:proofErr w:type="gramStart"/>
            <w:r w:rsidRPr="001074A2">
              <w:t>(кг, метр,</w:t>
            </w:r>
            <w:proofErr w:type="gramEnd"/>
          </w:p>
          <w:p w:rsidR="00437D0B" w:rsidRPr="001074A2" w:rsidRDefault="00437D0B" w:rsidP="00CB51A4">
            <w:pPr>
              <w:jc w:val="center"/>
            </w:pPr>
            <w:r w:rsidRPr="001074A2">
              <w:t>и т.д.)</w:t>
            </w:r>
          </w:p>
        </w:tc>
        <w:tc>
          <w:tcPr>
            <w:tcW w:w="1617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Количество</w:t>
            </w:r>
          </w:p>
        </w:tc>
        <w:tc>
          <w:tcPr>
            <w:tcW w:w="1456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Цена за единицу (рубли)</w:t>
            </w:r>
          </w:p>
        </w:tc>
        <w:tc>
          <w:tcPr>
            <w:tcW w:w="1722" w:type="dxa"/>
            <w:vAlign w:val="center"/>
          </w:tcPr>
          <w:p w:rsidR="00437D0B" w:rsidRPr="001074A2" w:rsidRDefault="00437D0B" w:rsidP="00CB51A4">
            <w:pPr>
              <w:jc w:val="center"/>
            </w:pPr>
            <w:r w:rsidRPr="001074A2">
              <w:t>Общая стоимость (рубли) (гр.4*гр.5)</w:t>
            </w:r>
          </w:p>
        </w:tc>
      </w:tr>
      <w:tr w:rsidR="001074A2" w:rsidRPr="001074A2" w:rsidTr="00CB51A4">
        <w:tc>
          <w:tcPr>
            <w:tcW w:w="9570" w:type="dxa"/>
            <w:gridSpan w:val="6"/>
          </w:tcPr>
          <w:p w:rsidR="00437D0B" w:rsidRPr="001074A2" w:rsidRDefault="006A009E" w:rsidP="009A2785">
            <w:r w:rsidRPr="001074A2">
              <w:t>И</w:t>
            </w:r>
            <w:r w:rsidR="00E277D3" w:rsidRPr="001074A2">
              <w:t>П</w:t>
            </w:r>
            <w:r w:rsidRPr="001074A2">
              <w:t xml:space="preserve"> Головченко В.А.</w:t>
            </w:r>
            <w:r w:rsidR="00437D0B" w:rsidRPr="001074A2">
              <w:t xml:space="preserve"> </w:t>
            </w:r>
          </w:p>
        </w:tc>
      </w:tr>
      <w:tr w:rsidR="001074A2" w:rsidRPr="001074A2" w:rsidTr="00CB51A4">
        <w:tc>
          <w:tcPr>
            <w:tcW w:w="496" w:type="dxa"/>
            <w:shd w:val="clear" w:color="auto" w:fill="FFFFFF"/>
          </w:tcPr>
          <w:p w:rsidR="001074A2" w:rsidRPr="001074A2" w:rsidRDefault="001074A2" w:rsidP="00CB51A4">
            <w:pPr>
              <w:jc w:val="center"/>
              <w:rPr>
                <w:rFonts w:cs="Times New Roman"/>
              </w:rPr>
            </w:pPr>
            <w:r w:rsidRPr="001074A2">
              <w:rPr>
                <w:rFonts w:cs="Times New Roman"/>
              </w:rPr>
              <w:t>1.</w:t>
            </w:r>
          </w:p>
        </w:tc>
        <w:tc>
          <w:tcPr>
            <w:tcW w:w="2687" w:type="dxa"/>
            <w:shd w:val="clear" w:color="auto" w:fill="FFFFFF"/>
          </w:tcPr>
          <w:p w:rsidR="001074A2" w:rsidRPr="001074A2" w:rsidRDefault="001074A2" w:rsidP="00CB51A4">
            <w:pPr>
              <w:rPr>
                <w:rFonts w:cs="Times New Roman"/>
              </w:rPr>
            </w:pPr>
            <w:r w:rsidRPr="001074A2">
              <w:rPr>
                <w:rFonts w:cs="Times New Roman"/>
              </w:rPr>
              <w:t>Щебень</w:t>
            </w:r>
          </w:p>
        </w:tc>
        <w:tc>
          <w:tcPr>
            <w:tcW w:w="1592" w:type="dxa"/>
            <w:shd w:val="clear" w:color="auto" w:fill="FFFFFF"/>
          </w:tcPr>
          <w:p w:rsidR="001074A2" w:rsidRPr="001074A2" w:rsidRDefault="001074A2" w:rsidP="00CB51A4">
            <w:pPr>
              <w:rPr>
                <w:rFonts w:cs="Times New Roman"/>
              </w:rPr>
            </w:pPr>
            <w:r w:rsidRPr="001074A2">
              <w:rPr>
                <w:rFonts w:cs="Times New Roman"/>
              </w:rPr>
              <w:t>м</w:t>
            </w:r>
            <w:r w:rsidRPr="001074A2">
              <w:rPr>
                <w:rFonts w:cs="Times New Roman"/>
                <w:vertAlign w:val="superscript"/>
              </w:rPr>
              <w:t>3</w:t>
            </w:r>
          </w:p>
        </w:tc>
        <w:tc>
          <w:tcPr>
            <w:tcW w:w="1617" w:type="dxa"/>
            <w:shd w:val="clear" w:color="auto" w:fill="FFFFFF"/>
          </w:tcPr>
          <w:p w:rsidR="001074A2" w:rsidRPr="001074A2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1074A2">
              <w:rPr>
                <w:rFonts w:cs="Times New Roman"/>
                <w:szCs w:val="28"/>
              </w:rPr>
              <w:t>22</w:t>
            </w:r>
          </w:p>
        </w:tc>
        <w:tc>
          <w:tcPr>
            <w:tcW w:w="1456" w:type="dxa"/>
            <w:shd w:val="clear" w:color="auto" w:fill="FFFFFF"/>
          </w:tcPr>
          <w:p w:rsidR="001074A2" w:rsidRPr="001074A2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1074A2">
              <w:rPr>
                <w:rFonts w:cs="Times New Roman"/>
                <w:szCs w:val="28"/>
              </w:rPr>
              <w:t>1 150</w:t>
            </w:r>
          </w:p>
        </w:tc>
        <w:tc>
          <w:tcPr>
            <w:tcW w:w="1722" w:type="dxa"/>
            <w:shd w:val="clear" w:color="auto" w:fill="FFFFFF"/>
          </w:tcPr>
          <w:p w:rsidR="001074A2" w:rsidRPr="001074A2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1074A2">
              <w:rPr>
                <w:rFonts w:cs="Times New Roman"/>
                <w:szCs w:val="28"/>
              </w:rPr>
              <w:t>25 300</w:t>
            </w:r>
          </w:p>
        </w:tc>
      </w:tr>
      <w:tr w:rsidR="001074A2" w:rsidRPr="001074A2" w:rsidTr="00CB51A4">
        <w:tc>
          <w:tcPr>
            <w:tcW w:w="7848" w:type="dxa"/>
            <w:gridSpan w:val="5"/>
          </w:tcPr>
          <w:p w:rsidR="001074A2" w:rsidRPr="001074A2" w:rsidRDefault="001074A2" w:rsidP="00CB51A4">
            <w:r w:rsidRPr="001074A2">
              <w:t>Итого:</w:t>
            </w:r>
          </w:p>
        </w:tc>
        <w:tc>
          <w:tcPr>
            <w:tcW w:w="1722" w:type="dxa"/>
          </w:tcPr>
          <w:p w:rsidR="001074A2" w:rsidRPr="001074A2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1074A2">
              <w:rPr>
                <w:rFonts w:cs="Times New Roman"/>
                <w:szCs w:val="28"/>
              </w:rPr>
              <w:t>25 300</w:t>
            </w:r>
          </w:p>
        </w:tc>
      </w:tr>
      <w:tr w:rsidR="001074A2" w:rsidRPr="001074A2" w:rsidTr="00CB51A4">
        <w:tc>
          <w:tcPr>
            <w:tcW w:w="7848" w:type="dxa"/>
            <w:gridSpan w:val="5"/>
          </w:tcPr>
          <w:p w:rsidR="001074A2" w:rsidRPr="001074A2" w:rsidDel="00811A1E" w:rsidRDefault="001074A2" w:rsidP="00CB51A4">
            <w:r w:rsidRPr="001074A2">
              <w:lastRenderedPageBreak/>
              <w:t>Всего вклад в натуральной форме:</w:t>
            </w:r>
          </w:p>
        </w:tc>
        <w:tc>
          <w:tcPr>
            <w:tcW w:w="1722" w:type="dxa"/>
          </w:tcPr>
          <w:p w:rsidR="001074A2" w:rsidRPr="001074A2" w:rsidRDefault="001074A2" w:rsidP="001074A2">
            <w:pPr>
              <w:jc w:val="center"/>
            </w:pPr>
            <w:r>
              <w:t>25 300</w:t>
            </w:r>
          </w:p>
        </w:tc>
      </w:tr>
    </w:tbl>
    <w:p w:rsidR="00437D0B" w:rsidRPr="007C6562" w:rsidRDefault="00437D0B" w:rsidP="00437D0B">
      <w:pPr>
        <w:jc w:val="both"/>
        <w:rPr>
          <w:szCs w:val="16"/>
        </w:rPr>
      </w:pPr>
    </w:p>
    <w:p w:rsidR="00437D0B" w:rsidRDefault="00437D0B" w:rsidP="00437D0B">
      <w:pPr>
        <w:jc w:val="both"/>
        <w:rPr>
          <w:spacing w:val="-4"/>
        </w:rPr>
      </w:pPr>
      <w:r>
        <w:rPr>
          <w:spacing w:val="-4"/>
        </w:rPr>
        <w:t xml:space="preserve">8.3. </w:t>
      </w:r>
      <w:r w:rsidRPr="007458AE">
        <w:rPr>
          <w:spacing w:val="-4"/>
        </w:rPr>
        <w:t xml:space="preserve">Вклад индивидуальных предпринимателей и организаций в реализацию </w:t>
      </w:r>
      <w:r>
        <w:rPr>
          <w:spacing w:val="-4"/>
        </w:rPr>
        <w:t xml:space="preserve">инициативного </w:t>
      </w:r>
      <w:r w:rsidRPr="007458AE">
        <w:rPr>
          <w:spacing w:val="-4"/>
        </w:rPr>
        <w:t>проекта в форме безвозмездного оказания услуг (выполнения работ)</w:t>
      </w:r>
      <w:r>
        <w:t xml:space="preserve"> – </w:t>
      </w:r>
      <w:r w:rsidR="00EA69CF">
        <w:rPr>
          <w:u w:val="single"/>
        </w:rPr>
        <w:t>107</w:t>
      </w:r>
      <w:r w:rsidRPr="0034045D">
        <w:rPr>
          <w:u w:val="single"/>
        </w:rPr>
        <w:t xml:space="preserve"> 000 </w:t>
      </w:r>
      <w:r w:rsidRPr="0034045D">
        <w:rPr>
          <w:spacing w:val="-4"/>
          <w:u w:val="single"/>
        </w:rPr>
        <w:t>рублей</w:t>
      </w:r>
      <w:r w:rsidR="007734C2">
        <w:rPr>
          <w:spacing w:val="-4"/>
        </w:rPr>
        <w:t xml:space="preserve"> (таблица 2)</w:t>
      </w:r>
      <w:r>
        <w:rPr>
          <w:spacing w:val="-4"/>
        </w:rPr>
        <w:t>.</w:t>
      </w:r>
    </w:p>
    <w:p w:rsidR="00437D0B" w:rsidRPr="007C6562" w:rsidRDefault="00437D0B" w:rsidP="00437D0B">
      <w:pPr>
        <w:spacing w:line="240" w:lineRule="exact"/>
        <w:jc w:val="both"/>
        <w:rPr>
          <w:szCs w:val="16"/>
        </w:rPr>
      </w:pPr>
    </w:p>
    <w:p w:rsidR="00437D0B" w:rsidRDefault="00437D0B" w:rsidP="00437D0B">
      <w:pPr>
        <w:spacing w:line="230" w:lineRule="auto"/>
        <w:jc w:val="right"/>
        <w:rPr>
          <w:szCs w:val="28"/>
        </w:rPr>
      </w:pPr>
      <w:r>
        <w:rPr>
          <w:szCs w:val="28"/>
        </w:rPr>
        <w:t>Таблица 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3"/>
        <w:gridCol w:w="2644"/>
        <w:gridCol w:w="49"/>
        <w:gridCol w:w="1543"/>
        <w:gridCol w:w="16"/>
        <w:gridCol w:w="1601"/>
        <w:gridCol w:w="12"/>
        <w:gridCol w:w="1506"/>
        <w:gridCol w:w="9"/>
        <w:gridCol w:w="1651"/>
      </w:tblGrid>
      <w:tr w:rsidR="00774B0A" w:rsidRPr="00774B0A" w:rsidTr="001074A2">
        <w:tc>
          <w:tcPr>
            <w:tcW w:w="496" w:type="dxa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№</w:t>
            </w:r>
          </w:p>
        </w:tc>
        <w:tc>
          <w:tcPr>
            <w:tcW w:w="2687" w:type="dxa"/>
            <w:gridSpan w:val="2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Вид работы</w:t>
            </w:r>
          </w:p>
        </w:tc>
        <w:tc>
          <w:tcPr>
            <w:tcW w:w="1592" w:type="dxa"/>
            <w:gridSpan w:val="2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Единица измерения</w:t>
            </w:r>
          </w:p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(метр</w:t>
            </w:r>
            <w:proofErr w:type="gramStart"/>
            <w:r w:rsidRPr="00774B0A">
              <w:rPr>
                <w:vertAlign w:val="superscript"/>
              </w:rPr>
              <w:t>2</w:t>
            </w:r>
            <w:proofErr w:type="gramEnd"/>
            <w:r w:rsidRPr="00774B0A">
              <w:t xml:space="preserve"> т.п.)</w:t>
            </w:r>
          </w:p>
        </w:tc>
        <w:tc>
          <w:tcPr>
            <w:tcW w:w="1617" w:type="dxa"/>
            <w:gridSpan w:val="2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Объем</w:t>
            </w:r>
          </w:p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работ</w:t>
            </w:r>
          </w:p>
        </w:tc>
        <w:tc>
          <w:tcPr>
            <w:tcW w:w="1527" w:type="dxa"/>
            <w:gridSpan w:val="3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Цена за единицу (рубли)</w:t>
            </w:r>
          </w:p>
        </w:tc>
        <w:tc>
          <w:tcPr>
            <w:tcW w:w="1651" w:type="dxa"/>
            <w:vAlign w:val="center"/>
          </w:tcPr>
          <w:p w:rsidR="00437D0B" w:rsidRPr="00774B0A" w:rsidRDefault="00437D0B" w:rsidP="00CB51A4">
            <w:pPr>
              <w:spacing w:line="228" w:lineRule="auto"/>
              <w:jc w:val="center"/>
            </w:pPr>
            <w:r w:rsidRPr="00774B0A">
              <w:t>Общая стоимость (рубли) (гр.4*гр.5)</w:t>
            </w:r>
          </w:p>
        </w:tc>
      </w:tr>
      <w:tr w:rsidR="00B11101" w:rsidRPr="00B11101" w:rsidTr="001074A2">
        <w:tc>
          <w:tcPr>
            <w:tcW w:w="9570" w:type="dxa"/>
            <w:gridSpan w:val="11"/>
          </w:tcPr>
          <w:p w:rsidR="00E277D3" w:rsidRPr="00B11101" w:rsidRDefault="00E277D3" w:rsidP="009A2785">
            <w:r w:rsidRPr="00B11101">
              <w:t xml:space="preserve">ИП Головченко В.А. </w:t>
            </w:r>
          </w:p>
        </w:tc>
      </w:tr>
      <w:tr w:rsidR="00774B0A" w:rsidRPr="00774B0A" w:rsidTr="009A7A9F">
        <w:tc>
          <w:tcPr>
            <w:tcW w:w="53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1.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Спил деревьев и корчевание пней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час</w:t>
            </w:r>
          </w:p>
        </w:tc>
        <w:tc>
          <w:tcPr>
            <w:tcW w:w="1613" w:type="dxa"/>
            <w:gridSpan w:val="2"/>
            <w:shd w:val="clear" w:color="auto" w:fill="FFFFFF"/>
          </w:tcPr>
          <w:p w:rsidR="001074A2" w:rsidRPr="00774B0A" w:rsidRDefault="00EA69CF" w:rsidP="00EA69CF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074A2" w:rsidRPr="00774B0A">
              <w:rPr>
                <w:rFonts w:cs="Times New Roman"/>
                <w:szCs w:val="28"/>
              </w:rPr>
              <w:t>0</w:t>
            </w:r>
          </w:p>
        </w:tc>
        <w:tc>
          <w:tcPr>
            <w:tcW w:w="1506" w:type="dxa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5 000</w:t>
            </w:r>
          </w:p>
        </w:tc>
        <w:tc>
          <w:tcPr>
            <w:tcW w:w="1660" w:type="dxa"/>
            <w:gridSpan w:val="2"/>
            <w:shd w:val="clear" w:color="auto" w:fill="FFFFFF"/>
          </w:tcPr>
          <w:p w:rsidR="001074A2" w:rsidRPr="00774B0A" w:rsidRDefault="00EA69CF" w:rsidP="00EA69CF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  <w:r w:rsidR="001074A2" w:rsidRPr="00774B0A">
              <w:rPr>
                <w:rFonts w:cs="Times New Roman"/>
                <w:szCs w:val="28"/>
              </w:rPr>
              <w:t>0 000</w:t>
            </w:r>
          </w:p>
        </w:tc>
      </w:tr>
      <w:tr w:rsidR="00774B0A" w:rsidRPr="00774B0A" w:rsidTr="009A7A9F">
        <w:tc>
          <w:tcPr>
            <w:tcW w:w="53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2.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Предоставление автовышки для спила деревьев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час</w:t>
            </w:r>
          </w:p>
        </w:tc>
        <w:tc>
          <w:tcPr>
            <w:tcW w:w="1613" w:type="dxa"/>
            <w:gridSpan w:val="2"/>
            <w:shd w:val="clear" w:color="auto" w:fill="FFFFFF"/>
          </w:tcPr>
          <w:p w:rsidR="001074A2" w:rsidRPr="00774B0A" w:rsidRDefault="00EA69CF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074A2" w:rsidRPr="00774B0A">
              <w:rPr>
                <w:rFonts w:cs="Times New Roman"/>
                <w:szCs w:val="28"/>
              </w:rPr>
              <w:t>0</w:t>
            </w:r>
          </w:p>
        </w:tc>
        <w:tc>
          <w:tcPr>
            <w:tcW w:w="1506" w:type="dxa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3 700</w:t>
            </w:r>
          </w:p>
        </w:tc>
        <w:tc>
          <w:tcPr>
            <w:tcW w:w="1660" w:type="dxa"/>
            <w:gridSpan w:val="2"/>
            <w:shd w:val="clear" w:color="auto" w:fill="FFFFFF"/>
          </w:tcPr>
          <w:p w:rsidR="001074A2" w:rsidRPr="00774B0A" w:rsidRDefault="00EA69CF" w:rsidP="00EA69CF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</w:t>
            </w:r>
            <w:r w:rsidR="001074A2" w:rsidRPr="00774B0A">
              <w:rPr>
                <w:rFonts w:cs="Times New Roman"/>
                <w:szCs w:val="28"/>
              </w:rPr>
              <w:t> 000</w:t>
            </w:r>
          </w:p>
        </w:tc>
      </w:tr>
      <w:tr w:rsidR="00774B0A" w:rsidRPr="00774B0A" w:rsidTr="009A7A9F">
        <w:tc>
          <w:tcPr>
            <w:tcW w:w="53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3.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Погрузка и вывоз мусора и порубочного материала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час</w:t>
            </w:r>
          </w:p>
        </w:tc>
        <w:tc>
          <w:tcPr>
            <w:tcW w:w="1613" w:type="dxa"/>
            <w:gridSpan w:val="2"/>
            <w:shd w:val="clear" w:color="auto" w:fill="FFFFFF"/>
          </w:tcPr>
          <w:p w:rsidR="001074A2" w:rsidRPr="00774B0A" w:rsidRDefault="00EA69CF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1074A2" w:rsidRPr="00774B0A">
              <w:rPr>
                <w:rFonts w:cs="Times New Roman"/>
                <w:szCs w:val="28"/>
              </w:rPr>
              <w:t>0</w:t>
            </w:r>
          </w:p>
        </w:tc>
        <w:tc>
          <w:tcPr>
            <w:tcW w:w="1506" w:type="dxa"/>
            <w:shd w:val="clear" w:color="auto" w:fill="FFFFFF"/>
          </w:tcPr>
          <w:p w:rsidR="001074A2" w:rsidRPr="00774B0A" w:rsidRDefault="001074A2" w:rsidP="00113544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2 000</w:t>
            </w:r>
          </w:p>
        </w:tc>
        <w:tc>
          <w:tcPr>
            <w:tcW w:w="1660" w:type="dxa"/>
            <w:gridSpan w:val="2"/>
            <w:shd w:val="clear" w:color="auto" w:fill="FFFFFF"/>
          </w:tcPr>
          <w:p w:rsidR="001074A2" w:rsidRPr="00774B0A" w:rsidRDefault="00EA69CF" w:rsidP="00EA69CF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1074A2" w:rsidRPr="00774B0A">
              <w:rPr>
                <w:rFonts w:cs="Times New Roman"/>
                <w:szCs w:val="28"/>
              </w:rPr>
              <w:t>0 000</w:t>
            </w:r>
          </w:p>
        </w:tc>
      </w:tr>
      <w:tr w:rsidR="00774B0A" w:rsidRPr="00774B0A" w:rsidTr="009A7A9F">
        <w:tc>
          <w:tcPr>
            <w:tcW w:w="7910" w:type="dxa"/>
            <w:gridSpan w:val="9"/>
          </w:tcPr>
          <w:p w:rsidR="001074A2" w:rsidRPr="00774B0A" w:rsidRDefault="001074A2" w:rsidP="00113544">
            <w:pPr>
              <w:spacing w:line="280" w:lineRule="exact"/>
              <w:rPr>
                <w:rFonts w:cs="Times New Roman"/>
                <w:szCs w:val="28"/>
              </w:rPr>
            </w:pPr>
            <w:r w:rsidRPr="00774B0A">
              <w:rPr>
                <w:rFonts w:cs="Times New Roman"/>
                <w:szCs w:val="28"/>
              </w:rPr>
              <w:t>Итого:</w:t>
            </w:r>
          </w:p>
        </w:tc>
        <w:tc>
          <w:tcPr>
            <w:tcW w:w="1660" w:type="dxa"/>
            <w:gridSpan w:val="2"/>
          </w:tcPr>
          <w:p w:rsidR="001074A2" w:rsidRPr="00774B0A" w:rsidRDefault="00EA69CF" w:rsidP="00EA69CF">
            <w:pPr>
              <w:spacing w:line="280" w:lineRule="exact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107</w:t>
            </w:r>
            <w:r w:rsidR="001074A2" w:rsidRPr="00774B0A">
              <w:rPr>
                <w:rFonts w:cs="Times New Roman"/>
                <w:szCs w:val="28"/>
              </w:rPr>
              <w:t> 000</w:t>
            </w:r>
          </w:p>
        </w:tc>
      </w:tr>
      <w:tr w:rsidR="00774B0A" w:rsidRPr="00774B0A" w:rsidTr="001074A2">
        <w:tc>
          <w:tcPr>
            <w:tcW w:w="7919" w:type="dxa"/>
            <w:gridSpan w:val="10"/>
          </w:tcPr>
          <w:p w:rsidR="00437D0B" w:rsidRPr="00774B0A" w:rsidDel="00811A1E" w:rsidRDefault="00437D0B" w:rsidP="00CB51A4">
            <w:pPr>
              <w:spacing w:line="228" w:lineRule="auto"/>
              <w:rPr>
                <w:spacing w:val="-6"/>
              </w:rPr>
            </w:pPr>
            <w:r w:rsidRPr="00774B0A">
              <w:rPr>
                <w:spacing w:val="-6"/>
              </w:rPr>
              <w:t>Всего вклад безвозмездным оказанием услуг (выполнением работ):</w:t>
            </w:r>
          </w:p>
        </w:tc>
        <w:tc>
          <w:tcPr>
            <w:tcW w:w="1651" w:type="dxa"/>
          </w:tcPr>
          <w:p w:rsidR="00437D0B" w:rsidRPr="00774B0A" w:rsidRDefault="00EA69CF" w:rsidP="00EA69CF">
            <w:pPr>
              <w:spacing w:line="228" w:lineRule="auto"/>
              <w:jc w:val="center"/>
            </w:pPr>
            <w:r>
              <w:t>107</w:t>
            </w:r>
            <w:r w:rsidR="007635E1" w:rsidRPr="00774B0A">
              <w:t> </w:t>
            </w:r>
            <w:r w:rsidR="00437D0B" w:rsidRPr="00774B0A">
              <w:t>000</w:t>
            </w:r>
          </w:p>
        </w:tc>
      </w:tr>
    </w:tbl>
    <w:p w:rsidR="00576F39" w:rsidRDefault="00576F39" w:rsidP="00696AC2">
      <w:pPr>
        <w:spacing w:line="197" w:lineRule="auto"/>
      </w:pPr>
    </w:p>
    <w:p w:rsidR="00437D0B" w:rsidRPr="00A53F6D" w:rsidRDefault="00437D0B" w:rsidP="00437D0B">
      <w:pPr>
        <w:spacing w:line="197" w:lineRule="auto"/>
        <w:jc w:val="both"/>
      </w:pPr>
      <w:r>
        <w:t xml:space="preserve">9. Указание на объем средств бюджета Шпаковского муниципального округа, если предполагается использование этих средств на реализацию инициативного проекта, за исключением планируемого объема инициативных платежей: </w:t>
      </w:r>
      <w:r w:rsidRPr="0084203A">
        <w:rPr>
          <w:u w:val="single"/>
        </w:rPr>
        <w:t xml:space="preserve">1 088 000, 00 </w:t>
      </w:r>
      <w:r w:rsidRPr="00A53F6D">
        <w:t>рублей</w:t>
      </w:r>
      <w:r w:rsidR="009149BC" w:rsidRPr="00A53F6D">
        <w:t xml:space="preserve"> (74,85% </w:t>
      </w:r>
      <w:proofErr w:type="spellStart"/>
      <w:r w:rsidR="009149BC" w:rsidRPr="00A53F6D">
        <w:t>софинансирования</w:t>
      </w:r>
      <w:proofErr w:type="spellEnd"/>
      <w:r w:rsidR="009149BC" w:rsidRPr="00A53F6D">
        <w:t xml:space="preserve"> от суммы сметы)</w:t>
      </w:r>
      <w:r w:rsidRPr="00A53F6D">
        <w:t>.</w:t>
      </w:r>
    </w:p>
    <w:p w:rsidR="00EF156D" w:rsidRPr="00A53F6D" w:rsidRDefault="00EF156D" w:rsidP="00437D0B">
      <w:pPr>
        <w:spacing w:line="197" w:lineRule="auto"/>
        <w:jc w:val="both"/>
      </w:pPr>
    </w:p>
    <w:p w:rsidR="00EF156D" w:rsidRPr="0084203A" w:rsidRDefault="00EF156D" w:rsidP="00437D0B">
      <w:pPr>
        <w:spacing w:line="197" w:lineRule="auto"/>
        <w:jc w:val="both"/>
        <w:rPr>
          <w:u w:val="single"/>
        </w:rPr>
      </w:pPr>
      <w:r>
        <w:t xml:space="preserve">10. Указание на территорию округа или часть территории округа, в границах которой будет реализовываться инициативный проект, в соответствии с Порядком: </w:t>
      </w:r>
      <w:r w:rsidR="00F956C4" w:rsidRPr="0084203A">
        <w:rPr>
          <w:u w:val="single"/>
        </w:rPr>
        <w:t xml:space="preserve">кладбище в </w:t>
      </w:r>
      <w:proofErr w:type="spellStart"/>
      <w:r w:rsidR="00F956C4" w:rsidRPr="0084203A">
        <w:rPr>
          <w:u w:val="single"/>
        </w:rPr>
        <w:t>ст</w:t>
      </w:r>
      <w:proofErr w:type="gramStart"/>
      <w:r w:rsidR="00F956C4" w:rsidRPr="0084203A">
        <w:rPr>
          <w:u w:val="single"/>
        </w:rPr>
        <w:t>.Н</w:t>
      </w:r>
      <w:proofErr w:type="gramEnd"/>
      <w:r w:rsidR="00F956C4" w:rsidRPr="0084203A">
        <w:rPr>
          <w:u w:val="single"/>
        </w:rPr>
        <w:t>овомарьевск</w:t>
      </w:r>
      <w:r w:rsidR="008A728D">
        <w:rPr>
          <w:u w:val="single"/>
        </w:rPr>
        <w:t>ой</w:t>
      </w:r>
      <w:proofErr w:type="spellEnd"/>
      <w:r w:rsidR="00F956C4" w:rsidRPr="0084203A">
        <w:rPr>
          <w:u w:val="single"/>
        </w:rPr>
        <w:t xml:space="preserve">, кадастровый номер земельного участка: </w:t>
      </w:r>
      <w:r w:rsidR="00F956C4" w:rsidRPr="0084203A">
        <w:rPr>
          <w:rFonts w:cs="Times New Roman"/>
          <w:szCs w:val="28"/>
          <w:u w:val="single"/>
        </w:rPr>
        <w:t xml:space="preserve">26:11:030402:3047, площадь 24170 </w:t>
      </w:r>
      <w:proofErr w:type="spellStart"/>
      <w:r w:rsidR="00F956C4" w:rsidRPr="0084203A">
        <w:rPr>
          <w:rFonts w:cs="Times New Roman"/>
          <w:szCs w:val="28"/>
          <w:u w:val="single"/>
        </w:rPr>
        <w:t>кв.метров</w:t>
      </w:r>
      <w:proofErr w:type="spellEnd"/>
      <w:r w:rsidR="00F956C4" w:rsidRPr="0084203A">
        <w:rPr>
          <w:rFonts w:cs="Times New Roman"/>
          <w:szCs w:val="28"/>
          <w:u w:val="single"/>
        </w:rPr>
        <w:t>.</w:t>
      </w:r>
    </w:p>
    <w:p w:rsidR="00437D0B" w:rsidRDefault="00437D0B" w:rsidP="00696AC2">
      <w:pPr>
        <w:spacing w:line="197" w:lineRule="auto"/>
      </w:pPr>
    </w:p>
    <w:p w:rsidR="00EF156D" w:rsidRPr="0084203A" w:rsidRDefault="00EF156D" w:rsidP="00EF156D">
      <w:pPr>
        <w:spacing w:line="197" w:lineRule="auto"/>
        <w:jc w:val="both"/>
        <w:rPr>
          <w:u w:val="single"/>
        </w:rPr>
      </w:pPr>
      <w:r>
        <w:t xml:space="preserve">11. Ориентировочное количество жителей, заинтересованных в реализации инициативного проекта: </w:t>
      </w:r>
      <w:r w:rsidRPr="0084203A">
        <w:rPr>
          <w:u w:val="single"/>
        </w:rPr>
        <w:t>все жители станицы Новомарьевск</w:t>
      </w:r>
      <w:r w:rsidR="008A728D">
        <w:rPr>
          <w:u w:val="single"/>
        </w:rPr>
        <w:t>ой</w:t>
      </w:r>
      <w:r w:rsidRPr="0084203A">
        <w:rPr>
          <w:u w:val="single"/>
        </w:rPr>
        <w:t xml:space="preserve"> Шпаковского муниципального округа Ставропольского края.</w:t>
      </w:r>
    </w:p>
    <w:p w:rsidR="0033615F" w:rsidRDefault="0033615F" w:rsidP="00EF156D">
      <w:pPr>
        <w:spacing w:line="197" w:lineRule="auto"/>
        <w:jc w:val="both"/>
      </w:pPr>
    </w:p>
    <w:p w:rsidR="0033615F" w:rsidRDefault="0033615F" w:rsidP="00EF156D">
      <w:pPr>
        <w:spacing w:line="197" w:lineRule="auto"/>
        <w:jc w:val="both"/>
      </w:pPr>
      <w:r w:rsidRPr="00B37AA5">
        <w:t>12. Сведения об использовании средств массовой информации и других средств информирования населения в процессе отбора проекта:</w:t>
      </w:r>
    </w:p>
    <w:p w:rsidR="00B37AA5" w:rsidRDefault="00B37AA5" w:rsidP="00B37AA5">
      <w:pPr>
        <w:spacing w:line="30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официальный сайт администрации Шпаковского муниципального округа Ставропольского края, раздел «территориальный отдел ст.</w:t>
      </w:r>
      <w:r w:rsidRPr="00B37AA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Новомарьевской»- </w:t>
      </w:r>
      <w:hyperlink r:id="rId9" w:history="1">
        <w:r w:rsidRPr="00B65316">
          <w:rPr>
            <w:rStyle w:val="a9"/>
            <w:rFonts w:cs="Times New Roman"/>
            <w:szCs w:val="28"/>
          </w:rPr>
          <w:t>https://shmr.ru/region/territorialnye-otdely/territorialnyy-otdel-st-novomarevskoy/</w:t>
        </w:r>
      </w:hyperlink>
      <w:r>
        <w:rPr>
          <w:rFonts w:cs="Times New Roman"/>
          <w:szCs w:val="28"/>
        </w:rPr>
        <w:t xml:space="preserve"> </w:t>
      </w:r>
    </w:p>
    <w:p w:rsidR="00B37AA5" w:rsidRDefault="00B37AA5" w:rsidP="00B37AA5">
      <w:pPr>
        <w:spacing w:line="30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Телеграм</w:t>
      </w:r>
      <w:proofErr w:type="spellEnd"/>
      <w:r>
        <w:rPr>
          <w:rFonts w:cs="Times New Roman"/>
          <w:szCs w:val="28"/>
        </w:rPr>
        <w:t xml:space="preserve"> - в группе «</w:t>
      </w:r>
      <w:proofErr w:type="spellStart"/>
      <w:r>
        <w:rPr>
          <w:rFonts w:cs="Times New Roman"/>
          <w:szCs w:val="28"/>
        </w:rPr>
        <w:t>Новомарьевский</w:t>
      </w:r>
      <w:proofErr w:type="spellEnd"/>
      <w:r>
        <w:rPr>
          <w:rFonts w:cs="Times New Roman"/>
          <w:szCs w:val="28"/>
        </w:rPr>
        <w:t xml:space="preserve"> ТО АШМО» </w:t>
      </w:r>
    </w:p>
    <w:p w:rsidR="00B37AA5" w:rsidRPr="00B3546D" w:rsidRDefault="00B37AA5" w:rsidP="00B37AA5">
      <w:pPr>
        <w:spacing w:line="30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ВКонтакте</w:t>
      </w:r>
      <w:proofErr w:type="spellEnd"/>
      <w:r>
        <w:rPr>
          <w:rFonts w:cs="Times New Roman"/>
          <w:szCs w:val="28"/>
        </w:rPr>
        <w:t xml:space="preserve"> - в группе «станица Новомарьевская»</w:t>
      </w:r>
      <w:r w:rsidRPr="00B3546D">
        <w:rPr>
          <w:rFonts w:cs="Times New Roman"/>
          <w:szCs w:val="28"/>
        </w:rPr>
        <w:t xml:space="preserve"> (</w:t>
      </w:r>
      <w:proofErr w:type="spellStart"/>
      <w:r>
        <w:rPr>
          <w:rFonts w:cs="Times New Roman"/>
          <w:szCs w:val="28"/>
          <w:lang w:val="en-US"/>
        </w:rPr>
        <w:t>vk</w:t>
      </w:r>
      <w:proofErr w:type="spellEnd"/>
      <w:r w:rsidRPr="00B3546D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com</w:t>
      </w:r>
      <w:r w:rsidRPr="00B3546D">
        <w:rPr>
          <w:rFonts w:cs="Times New Roman"/>
          <w:szCs w:val="28"/>
        </w:rPr>
        <w:t>/</w:t>
      </w:r>
      <w:proofErr w:type="spellStart"/>
      <w:r>
        <w:rPr>
          <w:rFonts w:cs="Times New Roman"/>
          <w:szCs w:val="28"/>
          <w:lang w:val="en-US"/>
        </w:rPr>
        <w:t>novomarievka</w:t>
      </w:r>
      <w:proofErr w:type="spellEnd"/>
      <w:r w:rsidRPr="00B3546D">
        <w:rPr>
          <w:rFonts w:cs="Times New Roman"/>
          <w:szCs w:val="28"/>
        </w:rPr>
        <w:t>)</w:t>
      </w:r>
    </w:p>
    <w:p w:rsidR="00B37AA5" w:rsidRDefault="00B37AA5" w:rsidP="00B37AA5">
      <w:pPr>
        <w:spacing w:line="30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E7319">
        <w:rPr>
          <w:rFonts w:cs="Times New Roman"/>
          <w:szCs w:val="28"/>
        </w:rPr>
        <w:t xml:space="preserve">Одноклассники </w:t>
      </w:r>
      <w:r>
        <w:rPr>
          <w:rFonts w:cs="Times New Roman"/>
          <w:szCs w:val="28"/>
        </w:rPr>
        <w:t xml:space="preserve">- </w:t>
      </w:r>
      <w:r w:rsidRPr="005E7319">
        <w:rPr>
          <w:rFonts w:cs="Times New Roman"/>
          <w:szCs w:val="28"/>
        </w:rPr>
        <w:t>в группе «Дом культуры станицы Новомарьевской» в разделе МЕСТНАЯ ИНИЦИАТИВА</w:t>
      </w:r>
      <w:r w:rsidRPr="00B3546D">
        <w:rPr>
          <w:rFonts w:cs="Times New Roman"/>
          <w:szCs w:val="28"/>
        </w:rPr>
        <w:t xml:space="preserve"> (</w:t>
      </w:r>
      <w:r w:rsidRPr="00B3546D">
        <w:rPr>
          <w:rFonts w:cs="Times New Roman"/>
          <w:szCs w:val="28"/>
          <w:lang w:val="en-US"/>
        </w:rPr>
        <w:t>ok</w:t>
      </w:r>
      <w:r w:rsidRPr="00B3546D">
        <w:rPr>
          <w:rFonts w:cs="Times New Roman"/>
          <w:szCs w:val="28"/>
        </w:rPr>
        <w:t>.</w:t>
      </w:r>
      <w:proofErr w:type="spellStart"/>
      <w:r w:rsidRPr="00B3546D">
        <w:rPr>
          <w:rFonts w:cs="Times New Roman"/>
          <w:szCs w:val="28"/>
          <w:lang w:val="en-US"/>
        </w:rPr>
        <w:t>ru</w:t>
      </w:r>
      <w:proofErr w:type="spellEnd"/>
      <w:r w:rsidRPr="00B3546D">
        <w:rPr>
          <w:rFonts w:cs="Times New Roman"/>
          <w:szCs w:val="28"/>
        </w:rPr>
        <w:t>/</w:t>
      </w:r>
      <w:r w:rsidRPr="00B3546D">
        <w:rPr>
          <w:rFonts w:cs="Times New Roman"/>
          <w:szCs w:val="28"/>
          <w:lang w:val="en-US"/>
        </w:rPr>
        <w:t>profile</w:t>
      </w:r>
      <w:r w:rsidRPr="00B3546D">
        <w:rPr>
          <w:rFonts w:cs="Times New Roman"/>
          <w:szCs w:val="28"/>
        </w:rPr>
        <w:t>/560388355583)</w:t>
      </w:r>
    </w:p>
    <w:p w:rsidR="00B37AA5" w:rsidRDefault="00B37AA5" w:rsidP="00B37AA5">
      <w:pPr>
        <w:spacing w:line="30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газета «</w:t>
      </w:r>
      <w:proofErr w:type="spellStart"/>
      <w:r>
        <w:rPr>
          <w:rFonts w:cs="Times New Roman"/>
          <w:szCs w:val="28"/>
        </w:rPr>
        <w:t>Шпаковский</w:t>
      </w:r>
      <w:proofErr w:type="spellEnd"/>
      <w:r>
        <w:rPr>
          <w:rFonts w:cs="Times New Roman"/>
          <w:szCs w:val="28"/>
        </w:rPr>
        <w:t xml:space="preserve"> вестник»</w:t>
      </w:r>
      <w:proofErr w:type="gramStart"/>
      <w:r w:rsidR="0043423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</w:t>
      </w:r>
      <w:proofErr w:type="gramEnd"/>
    </w:p>
    <w:p w:rsidR="0033615F" w:rsidRDefault="0033615F" w:rsidP="00EF156D">
      <w:pPr>
        <w:spacing w:line="197" w:lineRule="auto"/>
        <w:jc w:val="both"/>
      </w:pPr>
    </w:p>
    <w:p w:rsidR="00976FBF" w:rsidRDefault="0033615F" w:rsidP="00976FBF">
      <w:pPr>
        <w:spacing w:line="197" w:lineRule="auto"/>
        <w:jc w:val="both"/>
      </w:pPr>
      <w:r>
        <w:lastRenderedPageBreak/>
        <w:t>13. Контактные данные лица (представителя инициатора проекта), ответственного за инициативный проект (фамилия, имя, отчество (при наличии), номер телефона, адрес электронной почты):</w:t>
      </w:r>
      <w:r w:rsidR="00976FBF">
        <w:t xml:space="preserve"> </w:t>
      </w:r>
    </w:p>
    <w:p w:rsidR="00976FBF" w:rsidRPr="00976FBF" w:rsidRDefault="00976FBF" w:rsidP="00976FBF">
      <w:pPr>
        <w:spacing w:line="197" w:lineRule="auto"/>
        <w:jc w:val="both"/>
      </w:pPr>
      <w:proofErr w:type="spellStart"/>
      <w:r w:rsidRPr="00976FBF">
        <w:rPr>
          <w:szCs w:val="28"/>
          <w:u w:val="single"/>
        </w:rPr>
        <w:t>Индюченко</w:t>
      </w:r>
      <w:proofErr w:type="spellEnd"/>
      <w:r w:rsidRPr="00976FBF">
        <w:rPr>
          <w:szCs w:val="28"/>
          <w:u w:val="single"/>
        </w:rPr>
        <w:t xml:space="preserve"> Игорь Петрович, </w:t>
      </w:r>
      <w:r w:rsidR="003E4452">
        <w:rPr>
          <w:szCs w:val="28"/>
          <w:u w:val="single"/>
        </w:rPr>
        <w:t xml:space="preserve">тел. </w:t>
      </w:r>
      <w:r w:rsidRPr="00976FBF">
        <w:rPr>
          <w:szCs w:val="28"/>
          <w:u w:val="single"/>
        </w:rPr>
        <w:t>8-</w:t>
      </w:r>
      <w:r w:rsidR="00BC1912">
        <w:rPr>
          <w:szCs w:val="28"/>
          <w:u w:val="single"/>
        </w:rPr>
        <w:t>86553-4-83-10</w:t>
      </w:r>
      <w:r w:rsidRPr="00976FBF">
        <w:rPr>
          <w:szCs w:val="28"/>
          <w:u w:val="single"/>
        </w:rPr>
        <w:t>,</w:t>
      </w:r>
      <w:r w:rsidR="003E4452">
        <w:rPr>
          <w:szCs w:val="28"/>
          <w:u w:val="single"/>
        </w:rPr>
        <w:t xml:space="preserve"> </w:t>
      </w:r>
      <w:hyperlink r:id="rId10" w:history="1">
        <w:r w:rsidRPr="00976FBF">
          <w:rPr>
            <w:rStyle w:val="a9"/>
            <w:rFonts w:cs="Times New Roman"/>
            <w:szCs w:val="28"/>
            <w:shd w:val="clear" w:color="auto" w:fill="FFFFFF"/>
            <w:lang w:val="en-US"/>
          </w:rPr>
          <w:t>admi</w:t>
        </w:r>
        <w:r w:rsidRPr="00976FBF">
          <w:rPr>
            <w:rStyle w:val="a9"/>
            <w:rFonts w:cs="Times New Roman"/>
            <w:szCs w:val="28"/>
            <w:shd w:val="clear" w:color="auto" w:fill="FFFFFF"/>
          </w:rPr>
          <w:t>.</w:t>
        </w:r>
        <w:r w:rsidRPr="00976FBF">
          <w:rPr>
            <w:rStyle w:val="a9"/>
            <w:rFonts w:cs="Times New Roman"/>
            <w:szCs w:val="28"/>
            <w:shd w:val="clear" w:color="auto" w:fill="FFFFFF"/>
            <w:lang w:val="en-US"/>
          </w:rPr>
          <w:t>novom</w:t>
        </w:r>
        <w:r w:rsidRPr="00976FBF">
          <w:rPr>
            <w:rStyle w:val="a9"/>
            <w:rFonts w:cs="Times New Roman"/>
            <w:szCs w:val="28"/>
            <w:shd w:val="clear" w:color="auto" w:fill="FFFFFF"/>
          </w:rPr>
          <w:t>@yandex.ru</w:t>
        </w:r>
      </w:hyperlink>
      <w:r w:rsidRPr="00976FBF">
        <w:rPr>
          <w:szCs w:val="28"/>
          <w:u w:val="single"/>
          <w:shd w:val="clear" w:color="auto" w:fill="FFFFFF"/>
        </w:rPr>
        <w:t>.</w:t>
      </w:r>
    </w:p>
    <w:p w:rsidR="00976FBF" w:rsidRDefault="00976FBF" w:rsidP="00EF156D">
      <w:pPr>
        <w:spacing w:line="197" w:lineRule="auto"/>
        <w:jc w:val="both"/>
      </w:pPr>
    </w:p>
    <w:p w:rsidR="0033615F" w:rsidRDefault="0033615F" w:rsidP="00EF156D">
      <w:pPr>
        <w:spacing w:line="197" w:lineRule="auto"/>
        <w:jc w:val="both"/>
      </w:pPr>
    </w:p>
    <w:p w:rsidR="0033615F" w:rsidRDefault="0033615F" w:rsidP="00EF156D">
      <w:pPr>
        <w:spacing w:line="197" w:lineRule="auto"/>
        <w:jc w:val="both"/>
      </w:pPr>
      <w:r>
        <w:t>Приложение: 1. Локальный сметный расчет – на 6</w:t>
      </w:r>
      <w:r w:rsidR="00412D2A">
        <w:t xml:space="preserve"> </w:t>
      </w:r>
      <w:r>
        <w:t>стр. в 1 экз.</w:t>
      </w:r>
    </w:p>
    <w:p w:rsidR="00EF156D" w:rsidRDefault="00EF156D" w:rsidP="00696AC2">
      <w:pPr>
        <w:spacing w:line="197" w:lineRule="auto"/>
      </w:pPr>
    </w:p>
    <w:p w:rsidR="008C1311" w:rsidRDefault="008C1311" w:rsidP="00696AC2">
      <w:pPr>
        <w:autoSpaceDE w:val="0"/>
        <w:autoSpaceDN w:val="0"/>
        <w:adjustRightInd w:val="0"/>
        <w:spacing w:line="197" w:lineRule="auto"/>
        <w:jc w:val="both"/>
        <w:rPr>
          <w:szCs w:val="28"/>
        </w:rPr>
      </w:pPr>
    </w:p>
    <w:p w:rsidR="00412D2A" w:rsidRDefault="00412D2A" w:rsidP="0033615F">
      <w:pPr>
        <w:rPr>
          <w:rFonts w:cs="Times New Roman"/>
          <w:szCs w:val="28"/>
        </w:rPr>
      </w:pPr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Руководитель инициативной группы   _______________       </w:t>
      </w:r>
      <w:proofErr w:type="spellStart"/>
      <w:r>
        <w:rPr>
          <w:rFonts w:cs="Times New Roman"/>
          <w:szCs w:val="28"/>
        </w:rPr>
        <w:t>И.П.Индюченко</w:t>
      </w:r>
      <w:proofErr w:type="spellEnd"/>
    </w:p>
    <w:p w:rsidR="009B3EAB" w:rsidRDefault="009B3EAB" w:rsidP="0033615F">
      <w:pPr>
        <w:rPr>
          <w:rFonts w:cs="Times New Roman"/>
          <w:szCs w:val="28"/>
        </w:rPr>
      </w:pPr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инициативной группы:              _______________       </w:t>
      </w:r>
      <w:proofErr w:type="spellStart"/>
      <w:r>
        <w:rPr>
          <w:rFonts w:cs="Times New Roman"/>
          <w:szCs w:val="28"/>
        </w:rPr>
        <w:t>А.В.Падальцин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Н.В.Кузнецова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 w:rsidR="009F6BEE">
        <w:rPr>
          <w:rFonts w:cs="Times New Roman"/>
          <w:szCs w:val="28"/>
        </w:rPr>
        <w:t>Н.И.Шевякин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Л.Н.Грабовская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И.В.Рыбалко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 w:rsidR="009A2785">
        <w:rPr>
          <w:rFonts w:cs="Times New Roman"/>
          <w:szCs w:val="28"/>
        </w:rPr>
        <w:t>И.</w:t>
      </w:r>
      <w:r>
        <w:rPr>
          <w:rFonts w:cs="Times New Roman"/>
          <w:szCs w:val="28"/>
        </w:rPr>
        <w:t>А.</w:t>
      </w:r>
      <w:r w:rsidR="009A2785">
        <w:rPr>
          <w:rFonts w:cs="Times New Roman"/>
          <w:szCs w:val="28"/>
        </w:rPr>
        <w:t>Тангатарова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Д.В.Веригин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М.И.Тананаев</w:t>
      </w:r>
      <w:proofErr w:type="spellEnd"/>
    </w:p>
    <w:p w:rsidR="0033615F" w:rsidRDefault="0033615F" w:rsidP="0033615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________________      </w:t>
      </w:r>
      <w:proofErr w:type="spellStart"/>
      <w:r>
        <w:rPr>
          <w:rFonts w:cs="Times New Roman"/>
          <w:szCs w:val="28"/>
        </w:rPr>
        <w:t>Н.С.Самарин</w:t>
      </w:r>
      <w:proofErr w:type="spellEnd"/>
    </w:p>
    <w:p w:rsidR="008C1311" w:rsidRDefault="008C1311" w:rsidP="0033615F">
      <w:pPr>
        <w:autoSpaceDE w:val="0"/>
        <w:autoSpaceDN w:val="0"/>
        <w:adjustRightInd w:val="0"/>
        <w:spacing w:line="197" w:lineRule="auto"/>
        <w:jc w:val="both"/>
        <w:rPr>
          <w:szCs w:val="28"/>
        </w:rPr>
      </w:pPr>
    </w:p>
    <w:sectPr w:rsidR="008C1311" w:rsidSect="00275788">
      <w:headerReference w:type="even" r:id="rId11"/>
      <w:headerReference w:type="default" r:id="rId12"/>
      <w:headerReference w:type="first" r:id="rId13"/>
      <w:pgSz w:w="11906" w:h="16838"/>
      <w:pgMar w:top="1134" w:right="567" w:bottom="1134" w:left="201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14" w:rsidRDefault="00172A14">
      <w:r>
        <w:separator/>
      </w:r>
    </w:p>
  </w:endnote>
  <w:endnote w:type="continuationSeparator" w:id="0">
    <w:p w:rsidR="00172A14" w:rsidRDefault="0017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14" w:rsidRDefault="00172A14">
      <w:r>
        <w:separator/>
      </w:r>
    </w:p>
  </w:footnote>
  <w:footnote w:type="continuationSeparator" w:id="0">
    <w:p w:rsidR="00172A14" w:rsidRDefault="00172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973FA" w:rsidP="006B563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3FA" w:rsidRDefault="007973FA" w:rsidP="00B73B5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973FA" w:rsidP="00BB587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3CD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FA" w:rsidRDefault="007973FA">
    <w:pPr>
      <w:pStyle w:val="a4"/>
      <w:jc w:val="right"/>
    </w:pPr>
  </w:p>
  <w:p w:rsidR="007973FA" w:rsidRDefault="007973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0388"/>
    <w:multiLevelType w:val="hybridMultilevel"/>
    <w:tmpl w:val="ED6CD666"/>
    <w:lvl w:ilvl="0" w:tplc="9014C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142D7"/>
    <w:multiLevelType w:val="hybridMultilevel"/>
    <w:tmpl w:val="BF0A9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E455C2"/>
    <w:multiLevelType w:val="hybridMultilevel"/>
    <w:tmpl w:val="5FA6D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2A"/>
    <w:rsid w:val="00002F7C"/>
    <w:rsid w:val="00006BE7"/>
    <w:rsid w:val="000070E9"/>
    <w:rsid w:val="00007590"/>
    <w:rsid w:val="000110B5"/>
    <w:rsid w:val="00015768"/>
    <w:rsid w:val="00020D61"/>
    <w:rsid w:val="00022500"/>
    <w:rsid w:val="00025480"/>
    <w:rsid w:val="0002777D"/>
    <w:rsid w:val="00030BEB"/>
    <w:rsid w:val="000317F4"/>
    <w:rsid w:val="000364F4"/>
    <w:rsid w:val="00036B0E"/>
    <w:rsid w:val="00042248"/>
    <w:rsid w:val="00043099"/>
    <w:rsid w:val="0004336C"/>
    <w:rsid w:val="00043B46"/>
    <w:rsid w:val="00045938"/>
    <w:rsid w:val="000466EA"/>
    <w:rsid w:val="0005111A"/>
    <w:rsid w:val="0005143B"/>
    <w:rsid w:val="000533E0"/>
    <w:rsid w:val="00054698"/>
    <w:rsid w:val="00061248"/>
    <w:rsid w:val="00064A09"/>
    <w:rsid w:val="00066DF0"/>
    <w:rsid w:val="00075072"/>
    <w:rsid w:val="0007593D"/>
    <w:rsid w:val="00081141"/>
    <w:rsid w:val="00081976"/>
    <w:rsid w:val="00081B81"/>
    <w:rsid w:val="00081EA6"/>
    <w:rsid w:val="00083C34"/>
    <w:rsid w:val="00085B9D"/>
    <w:rsid w:val="0009133D"/>
    <w:rsid w:val="00091984"/>
    <w:rsid w:val="00091C00"/>
    <w:rsid w:val="00097FA7"/>
    <w:rsid w:val="000A25E3"/>
    <w:rsid w:val="000A4251"/>
    <w:rsid w:val="000A5EED"/>
    <w:rsid w:val="000B0BC8"/>
    <w:rsid w:val="000B28CA"/>
    <w:rsid w:val="000B3204"/>
    <w:rsid w:val="000B50E5"/>
    <w:rsid w:val="000C0B89"/>
    <w:rsid w:val="000C71DA"/>
    <w:rsid w:val="000D0254"/>
    <w:rsid w:val="000D0709"/>
    <w:rsid w:val="000D5E71"/>
    <w:rsid w:val="000D6013"/>
    <w:rsid w:val="000D74E5"/>
    <w:rsid w:val="000D7AFF"/>
    <w:rsid w:val="000D7CC8"/>
    <w:rsid w:val="000D7F20"/>
    <w:rsid w:val="000E0860"/>
    <w:rsid w:val="000E1098"/>
    <w:rsid w:val="000E4815"/>
    <w:rsid w:val="000E4E87"/>
    <w:rsid w:val="000E60D8"/>
    <w:rsid w:val="000E65CB"/>
    <w:rsid w:val="00100439"/>
    <w:rsid w:val="00102AFB"/>
    <w:rsid w:val="001074A2"/>
    <w:rsid w:val="001133F6"/>
    <w:rsid w:val="001150E6"/>
    <w:rsid w:val="00115ABD"/>
    <w:rsid w:val="0012382C"/>
    <w:rsid w:val="00125825"/>
    <w:rsid w:val="00126AB3"/>
    <w:rsid w:val="0012741F"/>
    <w:rsid w:val="00130A0C"/>
    <w:rsid w:val="00130D33"/>
    <w:rsid w:val="00132D2A"/>
    <w:rsid w:val="00136736"/>
    <w:rsid w:val="00142838"/>
    <w:rsid w:val="00144840"/>
    <w:rsid w:val="00145B01"/>
    <w:rsid w:val="001509E4"/>
    <w:rsid w:val="001519C6"/>
    <w:rsid w:val="00160732"/>
    <w:rsid w:val="00163CD4"/>
    <w:rsid w:val="0016471A"/>
    <w:rsid w:val="0017186F"/>
    <w:rsid w:val="00172A14"/>
    <w:rsid w:val="00173521"/>
    <w:rsid w:val="001750C1"/>
    <w:rsid w:val="00175F3C"/>
    <w:rsid w:val="00177037"/>
    <w:rsid w:val="00180872"/>
    <w:rsid w:val="001824E5"/>
    <w:rsid w:val="00183CF6"/>
    <w:rsid w:val="00183D6E"/>
    <w:rsid w:val="0018405F"/>
    <w:rsid w:val="00184BEC"/>
    <w:rsid w:val="00187A9E"/>
    <w:rsid w:val="0019519E"/>
    <w:rsid w:val="00195F3F"/>
    <w:rsid w:val="00195F64"/>
    <w:rsid w:val="00196D1B"/>
    <w:rsid w:val="001A4684"/>
    <w:rsid w:val="001A477D"/>
    <w:rsid w:val="001A4E2B"/>
    <w:rsid w:val="001A575E"/>
    <w:rsid w:val="001A6585"/>
    <w:rsid w:val="001A6657"/>
    <w:rsid w:val="001A7881"/>
    <w:rsid w:val="001B0F01"/>
    <w:rsid w:val="001B1189"/>
    <w:rsid w:val="001B43AF"/>
    <w:rsid w:val="001B50EA"/>
    <w:rsid w:val="001C30ED"/>
    <w:rsid w:val="001D5A8B"/>
    <w:rsid w:val="001D7E72"/>
    <w:rsid w:val="001E4358"/>
    <w:rsid w:val="001E5E90"/>
    <w:rsid w:val="001E6345"/>
    <w:rsid w:val="001E6ED1"/>
    <w:rsid w:val="001E77E8"/>
    <w:rsid w:val="001F0F2C"/>
    <w:rsid w:val="001F14C6"/>
    <w:rsid w:val="001F3229"/>
    <w:rsid w:val="001F33ED"/>
    <w:rsid w:val="001F3702"/>
    <w:rsid w:val="001F40DA"/>
    <w:rsid w:val="001F51A8"/>
    <w:rsid w:val="001F5CDA"/>
    <w:rsid w:val="001F7118"/>
    <w:rsid w:val="00202CA5"/>
    <w:rsid w:val="00203F2A"/>
    <w:rsid w:val="00206C41"/>
    <w:rsid w:val="00207D50"/>
    <w:rsid w:val="002128B6"/>
    <w:rsid w:val="0021290F"/>
    <w:rsid w:val="00214F9B"/>
    <w:rsid w:val="0021635C"/>
    <w:rsid w:val="002272FA"/>
    <w:rsid w:val="00227E52"/>
    <w:rsid w:val="00232EFC"/>
    <w:rsid w:val="0023355F"/>
    <w:rsid w:val="00233CAE"/>
    <w:rsid w:val="002348E9"/>
    <w:rsid w:val="00240BD3"/>
    <w:rsid w:val="00241242"/>
    <w:rsid w:val="00243D61"/>
    <w:rsid w:val="00246DF5"/>
    <w:rsid w:val="0025365F"/>
    <w:rsid w:val="0027207F"/>
    <w:rsid w:val="00272E9B"/>
    <w:rsid w:val="00275788"/>
    <w:rsid w:val="00275CE0"/>
    <w:rsid w:val="002966AF"/>
    <w:rsid w:val="002A1AF3"/>
    <w:rsid w:val="002A2393"/>
    <w:rsid w:val="002A4DCE"/>
    <w:rsid w:val="002B71E6"/>
    <w:rsid w:val="002C0476"/>
    <w:rsid w:val="002C04EE"/>
    <w:rsid w:val="002C3A36"/>
    <w:rsid w:val="002C61B7"/>
    <w:rsid w:val="002D1326"/>
    <w:rsid w:val="002D1796"/>
    <w:rsid w:val="002D3880"/>
    <w:rsid w:val="002D3887"/>
    <w:rsid w:val="002D760B"/>
    <w:rsid w:val="002D7D94"/>
    <w:rsid w:val="002D7F0F"/>
    <w:rsid w:val="002E06B4"/>
    <w:rsid w:val="002E554D"/>
    <w:rsid w:val="002E572A"/>
    <w:rsid w:val="002F0E21"/>
    <w:rsid w:val="002F26D9"/>
    <w:rsid w:val="002F6EB5"/>
    <w:rsid w:val="00304E30"/>
    <w:rsid w:val="003110D8"/>
    <w:rsid w:val="003124F4"/>
    <w:rsid w:val="0031325D"/>
    <w:rsid w:val="00315E6B"/>
    <w:rsid w:val="00316924"/>
    <w:rsid w:val="003176B3"/>
    <w:rsid w:val="003276A5"/>
    <w:rsid w:val="003278B3"/>
    <w:rsid w:val="003279B2"/>
    <w:rsid w:val="0033438D"/>
    <w:rsid w:val="0033615F"/>
    <w:rsid w:val="0033775A"/>
    <w:rsid w:val="0034045D"/>
    <w:rsid w:val="003405FC"/>
    <w:rsid w:val="00340DFC"/>
    <w:rsid w:val="003433D1"/>
    <w:rsid w:val="0034390A"/>
    <w:rsid w:val="00347E8F"/>
    <w:rsid w:val="00347FA1"/>
    <w:rsid w:val="00351288"/>
    <w:rsid w:val="00351ABE"/>
    <w:rsid w:val="00351C12"/>
    <w:rsid w:val="0036024E"/>
    <w:rsid w:val="00360439"/>
    <w:rsid w:val="0036583A"/>
    <w:rsid w:val="00372A99"/>
    <w:rsid w:val="003736A0"/>
    <w:rsid w:val="0037470F"/>
    <w:rsid w:val="00375E2E"/>
    <w:rsid w:val="0038036A"/>
    <w:rsid w:val="00384CB1"/>
    <w:rsid w:val="00387540"/>
    <w:rsid w:val="0039085F"/>
    <w:rsid w:val="003976FB"/>
    <w:rsid w:val="003A0A2B"/>
    <w:rsid w:val="003A13C0"/>
    <w:rsid w:val="003A4095"/>
    <w:rsid w:val="003A5C93"/>
    <w:rsid w:val="003B2EEA"/>
    <w:rsid w:val="003B3FEB"/>
    <w:rsid w:val="003B4CEB"/>
    <w:rsid w:val="003B51FC"/>
    <w:rsid w:val="003B67BA"/>
    <w:rsid w:val="003B7F14"/>
    <w:rsid w:val="003C11FF"/>
    <w:rsid w:val="003C287A"/>
    <w:rsid w:val="003C379F"/>
    <w:rsid w:val="003C4E2D"/>
    <w:rsid w:val="003D0BCA"/>
    <w:rsid w:val="003D448A"/>
    <w:rsid w:val="003E4452"/>
    <w:rsid w:val="003E7002"/>
    <w:rsid w:val="003F159B"/>
    <w:rsid w:val="003F2930"/>
    <w:rsid w:val="003F7D0B"/>
    <w:rsid w:val="00402858"/>
    <w:rsid w:val="00403D97"/>
    <w:rsid w:val="00412D2A"/>
    <w:rsid w:val="0041454F"/>
    <w:rsid w:val="004155FF"/>
    <w:rsid w:val="00417D13"/>
    <w:rsid w:val="004222A3"/>
    <w:rsid w:val="0042750C"/>
    <w:rsid w:val="0043066D"/>
    <w:rsid w:val="00434232"/>
    <w:rsid w:val="00436922"/>
    <w:rsid w:val="00437D0B"/>
    <w:rsid w:val="00437EBC"/>
    <w:rsid w:val="0044219E"/>
    <w:rsid w:val="004461DB"/>
    <w:rsid w:val="00446298"/>
    <w:rsid w:val="00446467"/>
    <w:rsid w:val="0045444E"/>
    <w:rsid w:val="00455DF9"/>
    <w:rsid w:val="004629FA"/>
    <w:rsid w:val="00464A3D"/>
    <w:rsid w:val="0046528E"/>
    <w:rsid w:val="00466DC1"/>
    <w:rsid w:val="0047004C"/>
    <w:rsid w:val="00470E31"/>
    <w:rsid w:val="00473564"/>
    <w:rsid w:val="0047705D"/>
    <w:rsid w:val="004826C4"/>
    <w:rsid w:val="00484903"/>
    <w:rsid w:val="00491C2A"/>
    <w:rsid w:val="00492CAC"/>
    <w:rsid w:val="004A210D"/>
    <w:rsid w:val="004A3389"/>
    <w:rsid w:val="004B2B36"/>
    <w:rsid w:val="004B57F4"/>
    <w:rsid w:val="004B77BB"/>
    <w:rsid w:val="004D045C"/>
    <w:rsid w:val="004D1957"/>
    <w:rsid w:val="004D27FB"/>
    <w:rsid w:val="004D7195"/>
    <w:rsid w:val="004F1DFF"/>
    <w:rsid w:val="004F3184"/>
    <w:rsid w:val="004F5469"/>
    <w:rsid w:val="004F7E16"/>
    <w:rsid w:val="00500D9E"/>
    <w:rsid w:val="00503C35"/>
    <w:rsid w:val="00503D6A"/>
    <w:rsid w:val="005060AE"/>
    <w:rsid w:val="00506E38"/>
    <w:rsid w:val="00506FF9"/>
    <w:rsid w:val="00511364"/>
    <w:rsid w:val="0051433C"/>
    <w:rsid w:val="005147EB"/>
    <w:rsid w:val="00520D07"/>
    <w:rsid w:val="00521E68"/>
    <w:rsid w:val="00526C4C"/>
    <w:rsid w:val="00531521"/>
    <w:rsid w:val="005334CE"/>
    <w:rsid w:val="005369C2"/>
    <w:rsid w:val="00546238"/>
    <w:rsid w:val="00550628"/>
    <w:rsid w:val="00552844"/>
    <w:rsid w:val="005557BB"/>
    <w:rsid w:val="00555B0C"/>
    <w:rsid w:val="00560733"/>
    <w:rsid w:val="0056320D"/>
    <w:rsid w:val="00564AA3"/>
    <w:rsid w:val="00566911"/>
    <w:rsid w:val="0057076C"/>
    <w:rsid w:val="00571522"/>
    <w:rsid w:val="00576F39"/>
    <w:rsid w:val="00581158"/>
    <w:rsid w:val="005866E6"/>
    <w:rsid w:val="005869CF"/>
    <w:rsid w:val="005873C0"/>
    <w:rsid w:val="00587B23"/>
    <w:rsid w:val="005907D7"/>
    <w:rsid w:val="00590B71"/>
    <w:rsid w:val="00590D4C"/>
    <w:rsid w:val="00592C6D"/>
    <w:rsid w:val="005937A5"/>
    <w:rsid w:val="00593A17"/>
    <w:rsid w:val="005962F0"/>
    <w:rsid w:val="005A46EC"/>
    <w:rsid w:val="005A4A60"/>
    <w:rsid w:val="005A544F"/>
    <w:rsid w:val="005A671B"/>
    <w:rsid w:val="005B064D"/>
    <w:rsid w:val="005B29A4"/>
    <w:rsid w:val="005B6B74"/>
    <w:rsid w:val="005B7540"/>
    <w:rsid w:val="005C0EF1"/>
    <w:rsid w:val="005C46AE"/>
    <w:rsid w:val="005C4CE8"/>
    <w:rsid w:val="005E08DC"/>
    <w:rsid w:val="005E6688"/>
    <w:rsid w:val="005E768C"/>
    <w:rsid w:val="005F186F"/>
    <w:rsid w:val="005F2113"/>
    <w:rsid w:val="005F3820"/>
    <w:rsid w:val="005F627D"/>
    <w:rsid w:val="006052F8"/>
    <w:rsid w:val="006111AC"/>
    <w:rsid w:val="006130B4"/>
    <w:rsid w:val="00621412"/>
    <w:rsid w:val="0062145D"/>
    <w:rsid w:val="006239A6"/>
    <w:rsid w:val="00624473"/>
    <w:rsid w:val="00625387"/>
    <w:rsid w:val="0063028E"/>
    <w:rsid w:val="0063555F"/>
    <w:rsid w:val="006401E3"/>
    <w:rsid w:val="0064141E"/>
    <w:rsid w:val="00642650"/>
    <w:rsid w:val="00651282"/>
    <w:rsid w:val="00657542"/>
    <w:rsid w:val="00657FA6"/>
    <w:rsid w:val="0066078E"/>
    <w:rsid w:val="0066183F"/>
    <w:rsid w:val="00661DD1"/>
    <w:rsid w:val="0066215C"/>
    <w:rsid w:val="006624BE"/>
    <w:rsid w:val="00663A8F"/>
    <w:rsid w:val="0066432F"/>
    <w:rsid w:val="006647DC"/>
    <w:rsid w:val="00664A9C"/>
    <w:rsid w:val="00665985"/>
    <w:rsid w:val="006676ED"/>
    <w:rsid w:val="006730B3"/>
    <w:rsid w:val="00677346"/>
    <w:rsid w:val="006841B1"/>
    <w:rsid w:val="00684699"/>
    <w:rsid w:val="00685CA5"/>
    <w:rsid w:val="00690239"/>
    <w:rsid w:val="00692463"/>
    <w:rsid w:val="006967ED"/>
    <w:rsid w:val="00696AC2"/>
    <w:rsid w:val="00697814"/>
    <w:rsid w:val="006A009E"/>
    <w:rsid w:val="006A0284"/>
    <w:rsid w:val="006A4C5A"/>
    <w:rsid w:val="006A5562"/>
    <w:rsid w:val="006B111F"/>
    <w:rsid w:val="006B4BA6"/>
    <w:rsid w:val="006B4E90"/>
    <w:rsid w:val="006B5016"/>
    <w:rsid w:val="006B509D"/>
    <w:rsid w:val="006B5636"/>
    <w:rsid w:val="006B5918"/>
    <w:rsid w:val="006B5F8D"/>
    <w:rsid w:val="006B6CAD"/>
    <w:rsid w:val="006B6F24"/>
    <w:rsid w:val="006C0AFA"/>
    <w:rsid w:val="006C2800"/>
    <w:rsid w:val="006C3F58"/>
    <w:rsid w:val="006C4F12"/>
    <w:rsid w:val="006D18E8"/>
    <w:rsid w:val="006E0900"/>
    <w:rsid w:val="006E2886"/>
    <w:rsid w:val="006E2EF0"/>
    <w:rsid w:val="006F1C59"/>
    <w:rsid w:val="006F449D"/>
    <w:rsid w:val="006F504C"/>
    <w:rsid w:val="006F7E7D"/>
    <w:rsid w:val="007039DC"/>
    <w:rsid w:val="00705AF7"/>
    <w:rsid w:val="007061C0"/>
    <w:rsid w:val="0072067A"/>
    <w:rsid w:val="0072076C"/>
    <w:rsid w:val="0072133A"/>
    <w:rsid w:val="007226F9"/>
    <w:rsid w:val="00724C77"/>
    <w:rsid w:val="007325B9"/>
    <w:rsid w:val="00734698"/>
    <w:rsid w:val="00736DD9"/>
    <w:rsid w:val="007445D4"/>
    <w:rsid w:val="00744884"/>
    <w:rsid w:val="0075381C"/>
    <w:rsid w:val="00753C17"/>
    <w:rsid w:val="007611F2"/>
    <w:rsid w:val="0076323D"/>
    <w:rsid w:val="007635E1"/>
    <w:rsid w:val="00766F8F"/>
    <w:rsid w:val="00767D8F"/>
    <w:rsid w:val="00771153"/>
    <w:rsid w:val="00772DDC"/>
    <w:rsid w:val="007734C2"/>
    <w:rsid w:val="00774B0A"/>
    <w:rsid w:val="007756DD"/>
    <w:rsid w:val="00776FA2"/>
    <w:rsid w:val="00781CE2"/>
    <w:rsid w:val="00793DD1"/>
    <w:rsid w:val="007973FA"/>
    <w:rsid w:val="007A0333"/>
    <w:rsid w:val="007A1996"/>
    <w:rsid w:val="007A50A9"/>
    <w:rsid w:val="007A57C5"/>
    <w:rsid w:val="007A5B04"/>
    <w:rsid w:val="007B0A0D"/>
    <w:rsid w:val="007B22DA"/>
    <w:rsid w:val="007B3144"/>
    <w:rsid w:val="007C6562"/>
    <w:rsid w:val="007D0A93"/>
    <w:rsid w:val="007D5761"/>
    <w:rsid w:val="007E1E14"/>
    <w:rsid w:val="007E5012"/>
    <w:rsid w:val="007E594C"/>
    <w:rsid w:val="007E5D2E"/>
    <w:rsid w:val="007E6E0E"/>
    <w:rsid w:val="007F2995"/>
    <w:rsid w:val="007F786D"/>
    <w:rsid w:val="00802A0F"/>
    <w:rsid w:val="00806368"/>
    <w:rsid w:val="008103FC"/>
    <w:rsid w:val="00811A1E"/>
    <w:rsid w:val="008137C5"/>
    <w:rsid w:val="0082121E"/>
    <w:rsid w:val="00825268"/>
    <w:rsid w:val="008326D2"/>
    <w:rsid w:val="008362E1"/>
    <w:rsid w:val="00840272"/>
    <w:rsid w:val="00840E1A"/>
    <w:rsid w:val="0084203A"/>
    <w:rsid w:val="00843B1E"/>
    <w:rsid w:val="0084786E"/>
    <w:rsid w:val="00847893"/>
    <w:rsid w:val="00850DE3"/>
    <w:rsid w:val="008523E9"/>
    <w:rsid w:val="00866B40"/>
    <w:rsid w:val="00867EA7"/>
    <w:rsid w:val="00870C1D"/>
    <w:rsid w:val="00880B66"/>
    <w:rsid w:val="00882A5C"/>
    <w:rsid w:val="0088420F"/>
    <w:rsid w:val="00884F14"/>
    <w:rsid w:val="00886659"/>
    <w:rsid w:val="008959D1"/>
    <w:rsid w:val="008975B1"/>
    <w:rsid w:val="008A12EB"/>
    <w:rsid w:val="008A3338"/>
    <w:rsid w:val="008A644F"/>
    <w:rsid w:val="008A728D"/>
    <w:rsid w:val="008B0D74"/>
    <w:rsid w:val="008B17C8"/>
    <w:rsid w:val="008B28D1"/>
    <w:rsid w:val="008B4267"/>
    <w:rsid w:val="008B7C17"/>
    <w:rsid w:val="008C1311"/>
    <w:rsid w:val="008C7045"/>
    <w:rsid w:val="008D0D62"/>
    <w:rsid w:val="008D2735"/>
    <w:rsid w:val="008E06F2"/>
    <w:rsid w:val="008E1032"/>
    <w:rsid w:val="008E4F92"/>
    <w:rsid w:val="008E62FF"/>
    <w:rsid w:val="008F34F2"/>
    <w:rsid w:val="00900319"/>
    <w:rsid w:val="00906675"/>
    <w:rsid w:val="00906B9A"/>
    <w:rsid w:val="00907F38"/>
    <w:rsid w:val="0091063D"/>
    <w:rsid w:val="009118F8"/>
    <w:rsid w:val="009149BC"/>
    <w:rsid w:val="00916064"/>
    <w:rsid w:val="00917DC4"/>
    <w:rsid w:val="009214C4"/>
    <w:rsid w:val="009228EA"/>
    <w:rsid w:val="009252AE"/>
    <w:rsid w:val="00936E3D"/>
    <w:rsid w:val="00940844"/>
    <w:rsid w:val="0094176D"/>
    <w:rsid w:val="0094428C"/>
    <w:rsid w:val="009450E3"/>
    <w:rsid w:val="00952700"/>
    <w:rsid w:val="009627A4"/>
    <w:rsid w:val="00962A1E"/>
    <w:rsid w:val="00964710"/>
    <w:rsid w:val="00971967"/>
    <w:rsid w:val="00976392"/>
    <w:rsid w:val="00976FBF"/>
    <w:rsid w:val="009838F0"/>
    <w:rsid w:val="00991B37"/>
    <w:rsid w:val="009A2785"/>
    <w:rsid w:val="009A34D5"/>
    <w:rsid w:val="009A3AD8"/>
    <w:rsid w:val="009A7A9F"/>
    <w:rsid w:val="009B3EAB"/>
    <w:rsid w:val="009C3F86"/>
    <w:rsid w:val="009C5435"/>
    <w:rsid w:val="009C566B"/>
    <w:rsid w:val="009C6CB6"/>
    <w:rsid w:val="009D2EE1"/>
    <w:rsid w:val="009D50B5"/>
    <w:rsid w:val="009D6377"/>
    <w:rsid w:val="009E07B1"/>
    <w:rsid w:val="009E0D0E"/>
    <w:rsid w:val="009F6478"/>
    <w:rsid w:val="009F6BEE"/>
    <w:rsid w:val="00A04203"/>
    <w:rsid w:val="00A0529E"/>
    <w:rsid w:val="00A073BA"/>
    <w:rsid w:val="00A0760D"/>
    <w:rsid w:val="00A13FE5"/>
    <w:rsid w:val="00A14504"/>
    <w:rsid w:val="00A31EBA"/>
    <w:rsid w:val="00A42032"/>
    <w:rsid w:val="00A44897"/>
    <w:rsid w:val="00A44967"/>
    <w:rsid w:val="00A44F39"/>
    <w:rsid w:val="00A518F0"/>
    <w:rsid w:val="00A53F6D"/>
    <w:rsid w:val="00A57BA0"/>
    <w:rsid w:val="00A614D3"/>
    <w:rsid w:val="00A6211D"/>
    <w:rsid w:val="00A64FB7"/>
    <w:rsid w:val="00A65347"/>
    <w:rsid w:val="00A71781"/>
    <w:rsid w:val="00A8459E"/>
    <w:rsid w:val="00A94375"/>
    <w:rsid w:val="00A959E2"/>
    <w:rsid w:val="00A97B65"/>
    <w:rsid w:val="00AA5539"/>
    <w:rsid w:val="00AA58AA"/>
    <w:rsid w:val="00AA77A4"/>
    <w:rsid w:val="00AB1BA5"/>
    <w:rsid w:val="00AB43F6"/>
    <w:rsid w:val="00AB441A"/>
    <w:rsid w:val="00AB5DC4"/>
    <w:rsid w:val="00AB68F3"/>
    <w:rsid w:val="00AC1D55"/>
    <w:rsid w:val="00AC7ADF"/>
    <w:rsid w:val="00AD21BB"/>
    <w:rsid w:val="00AD73EC"/>
    <w:rsid w:val="00AE1004"/>
    <w:rsid w:val="00AE5CA9"/>
    <w:rsid w:val="00AE6062"/>
    <w:rsid w:val="00AE68D4"/>
    <w:rsid w:val="00AF2CE9"/>
    <w:rsid w:val="00AF3C39"/>
    <w:rsid w:val="00AF6BF6"/>
    <w:rsid w:val="00B002F1"/>
    <w:rsid w:val="00B0366F"/>
    <w:rsid w:val="00B03980"/>
    <w:rsid w:val="00B03CD7"/>
    <w:rsid w:val="00B064F4"/>
    <w:rsid w:val="00B11101"/>
    <w:rsid w:val="00B144A9"/>
    <w:rsid w:val="00B145F7"/>
    <w:rsid w:val="00B14C0A"/>
    <w:rsid w:val="00B1607D"/>
    <w:rsid w:val="00B200E9"/>
    <w:rsid w:val="00B21D2F"/>
    <w:rsid w:val="00B239C8"/>
    <w:rsid w:val="00B346D2"/>
    <w:rsid w:val="00B360EC"/>
    <w:rsid w:val="00B37AA5"/>
    <w:rsid w:val="00B446B7"/>
    <w:rsid w:val="00B4476C"/>
    <w:rsid w:val="00B45EBA"/>
    <w:rsid w:val="00B5046B"/>
    <w:rsid w:val="00B5634C"/>
    <w:rsid w:val="00B60811"/>
    <w:rsid w:val="00B61B27"/>
    <w:rsid w:val="00B6356D"/>
    <w:rsid w:val="00B71FB9"/>
    <w:rsid w:val="00B73B53"/>
    <w:rsid w:val="00B77080"/>
    <w:rsid w:val="00B77B41"/>
    <w:rsid w:val="00B82113"/>
    <w:rsid w:val="00B82B1E"/>
    <w:rsid w:val="00B83514"/>
    <w:rsid w:val="00B95546"/>
    <w:rsid w:val="00B97CFE"/>
    <w:rsid w:val="00BA1059"/>
    <w:rsid w:val="00BA2200"/>
    <w:rsid w:val="00BA4343"/>
    <w:rsid w:val="00BA6241"/>
    <w:rsid w:val="00BB15E6"/>
    <w:rsid w:val="00BB3E10"/>
    <w:rsid w:val="00BB423F"/>
    <w:rsid w:val="00BB587D"/>
    <w:rsid w:val="00BC1912"/>
    <w:rsid w:val="00BC4695"/>
    <w:rsid w:val="00BC48B7"/>
    <w:rsid w:val="00BC6B14"/>
    <w:rsid w:val="00BD1774"/>
    <w:rsid w:val="00BD20E4"/>
    <w:rsid w:val="00BD24E7"/>
    <w:rsid w:val="00BD413A"/>
    <w:rsid w:val="00BD42CA"/>
    <w:rsid w:val="00BD563A"/>
    <w:rsid w:val="00BD79FC"/>
    <w:rsid w:val="00BE08B9"/>
    <w:rsid w:val="00BE212E"/>
    <w:rsid w:val="00BE2E88"/>
    <w:rsid w:val="00BE2F3E"/>
    <w:rsid w:val="00BF1497"/>
    <w:rsid w:val="00BF22AC"/>
    <w:rsid w:val="00BF3183"/>
    <w:rsid w:val="00BF488D"/>
    <w:rsid w:val="00BF4B70"/>
    <w:rsid w:val="00C0237B"/>
    <w:rsid w:val="00C05176"/>
    <w:rsid w:val="00C13E73"/>
    <w:rsid w:val="00C1449D"/>
    <w:rsid w:val="00C14F4A"/>
    <w:rsid w:val="00C163C6"/>
    <w:rsid w:val="00C16A14"/>
    <w:rsid w:val="00C203E3"/>
    <w:rsid w:val="00C20A5D"/>
    <w:rsid w:val="00C22584"/>
    <w:rsid w:val="00C231D8"/>
    <w:rsid w:val="00C26A88"/>
    <w:rsid w:val="00C314F8"/>
    <w:rsid w:val="00C31511"/>
    <w:rsid w:val="00C347C3"/>
    <w:rsid w:val="00C352B0"/>
    <w:rsid w:val="00C360FB"/>
    <w:rsid w:val="00C51051"/>
    <w:rsid w:val="00C51201"/>
    <w:rsid w:val="00C530B8"/>
    <w:rsid w:val="00C5453A"/>
    <w:rsid w:val="00C54905"/>
    <w:rsid w:val="00C60F20"/>
    <w:rsid w:val="00C62F74"/>
    <w:rsid w:val="00C676EF"/>
    <w:rsid w:val="00C700AA"/>
    <w:rsid w:val="00C72B4D"/>
    <w:rsid w:val="00C80962"/>
    <w:rsid w:val="00C8665E"/>
    <w:rsid w:val="00C967E6"/>
    <w:rsid w:val="00C97555"/>
    <w:rsid w:val="00CA6650"/>
    <w:rsid w:val="00CB13CE"/>
    <w:rsid w:val="00CB4B5C"/>
    <w:rsid w:val="00CB578C"/>
    <w:rsid w:val="00CB6846"/>
    <w:rsid w:val="00CC0364"/>
    <w:rsid w:val="00CC07CD"/>
    <w:rsid w:val="00CC1B99"/>
    <w:rsid w:val="00CC202F"/>
    <w:rsid w:val="00CC5AB8"/>
    <w:rsid w:val="00CC71B3"/>
    <w:rsid w:val="00CD2B2D"/>
    <w:rsid w:val="00CD369C"/>
    <w:rsid w:val="00CD6394"/>
    <w:rsid w:val="00CE1041"/>
    <w:rsid w:val="00CE130F"/>
    <w:rsid w:val="00CE6A96"/>
    <w:rsid w:val="00CE7406"/>
    <w:rsid w:val="00CF1117"/>
    <w:rsid w:val="00CF4A94"/>
    <w:rsid w:val="00CF51B4"/>
    <w:rsid w:val="00CF6E32"/>
    <w:rsid w:val="00CF7737"/>
    <w:rsid w:val="00D005EA"/>
    <w:rsid w:val="00D01CAB"/>
    <w:rsid w:val="00D05809"/>
    <w:rsid w:val="00D11157"/>
    <w:rsid w:val="00D20F49"/>
    <w:rsid w:val="00D26EE4"/>
    <w:rsid w:val="00D33AF9"/>
    <w:rsid w:val="00D33FBB"/>
    <w:rsid w:val="00D368A1"/>
    <w:rsid w:val="00D40272"/>
    <w:rsid w:val="00D44518"/>
    <w:rsid w:val="00D46BC4"/>
    <w:rsid w:val="00D46CBE"/>
    <w:rsid w:val="00D51422"/>
    <w:rsid w:val="00D605C0"/>
    <w:rsid w:val="00D616D6"/>
    <w:rsid w:val="00D67278"/>
    <w:rsid w:val="00D672B3"/>
    <w:rsid w:val="00D67F83"/>
    <w:rsid w:val="00D7077C"/>
    <w:rsid w:val="00D73FA4"/>
    <w:rsid w:val="00D856CA"/>
    <w:rsid w:val="00D877ED"/>
    <w:rsid w:val="00D90485"/>
    <w:rsid w:val="00D90CF2"/>
    <w:rsid w:val="00D91AB4"/>
    <w:rsid w:val="00DA10D1"/>
    <w:rsid w:val="00DA46CF"/>
    <w:rsid w:val="00DA6737"/>
    <w:rsid w:val="00DB3FAB"/>
    <w:rsid w:val="00DB7C30"/>
    <w:rsid w:val="00DC0114"/>
    <w:rsid w:val="00DC10DB"/>
    <w:rsid w:val="00DC3CE4"/>
    <w:rsid w:val="00DC4744"/>
    <w:rsid w:val="00DC7862"/>
    <w:rsid w:val="00DD3C11"/>
    <w:rsid w:val="00DD7C8E"/>
    <w:rsid w:val="00DE14B9"/>
    <w:rsid w:val="00DE4381"/>
    <w:rsid w:val="00DE4A27"/>
    <w:rsid w:val="00DE6B20"/>
    <w:rsid w:val="00DE74C6"/>
    <w:rsid w:val="00DF1D22"/>
    <w:rsid w:val="00DF2B90"/>
    <w:rsid w:val="00DF2D05"/>
    <w:rsid w:val="00DF2EFF"/>
    <w:rsid w:val="00DF4759"/>
    <w:rsid w:val="00DF5274"/>
    <w:rsid w:val="00DF702F"/>
    <w:rsid w:val="00DF730A"/>
    <w:rsid w:val="00E02478"/>
    <w:rsid w:val="00E03843"/>
    <w:rsid w:val="00E109F6"/>
    <w:rsid w:val="00E1153E"/>
    <w:rsid w:val="00E119A0"/>
    <w:rsid w:val="00E17363"/>
    <w:rsid w:val="00E177D7"/>
    <w:rsid w:val="00E239AF"/>
    <w:rsid w:val="00E24F29"/>
    <w:rsid w:val="00E277D3"/>
    <w:rsid w:val="00E356BF"/>
    <w:rsid w:val="00E40588"/>
    <w:rsid w:val="00E45763"/>
    <w:rsid w:val="00E60924"/>
    <w:rsid w:val="00E65324"/>
    <w:rsid w:val="00E66000"/>
    <w:rsid w:val="00E67211"/>
    <w:rsid w:val="00E70DA2"/>
    <w:rsid w:val="00E7122A"/>
    <w:rsid w:val="00E71DF8"/>
    <w:rsid w:val="00E77B7D"/>
    <w:rsid w:val="00E81447"/>
    <w:rsid w:val="00E8212B"/>
    <w:rsid w:val="00E8558B"/>
    <w:rsid w:val="00E87ACF"/>
    <w:rsid w:val="00E92B09"/>
    <w:rsid w:val="00E96CEE"/>
    <w:rsid w:val="00EA0413"/>
    <w:rsid w:val="00EA1BCB"/>
    <w:rsid w:val="00EA1D47"/>
    <w:rsid w:val="00EA47E4"/>
    <w:rsid w:val="00EA4835"/>
    <w:rsid w:val="00EA5EC0"/>
    <w:rsid w:val="00EA69CF"/>
    <w:rsid w:val="00EA7572"/>
    <w:rsid w:val="00EB2BFF"/>
    <w:rsid w:val="00EB334C"/>
    <w:rsid w:val="00EB34F3"/>
    <w:rsid w:val="00EB6B17"/>
    <w:rsid w:val="00EB79D7"/>
    <w:rsid w:val="00EC07F5"/>
    <w:rsid w:val="00EC0FDD"/>
    <w:rsid w:val="00EC26EE"/>
    <w:rsid w:val="00EC2CE6"/>
    <w:rsid w:val="00EC34AA"/>
    <w:rsid w:val="00EC3E3A"/>
    <w:rsid w:val="00EC64A9"/>
    <w:rsid w:val="00ED4676"/>
    <w:rsid w:val="00ED56FD"/>
    <w:rsid w:val="00ED6F76"/>
    <w:rsid w:val="00EE0525"/>
    <w:rsid w:val="00EE3A82"/>
    <w:rsid w:val="00EE53DF"/>
    <w:rsid w:val="00EF156D"/>
    <w:rsid w:val="00EF1DAB"/>
    <w:rsid w:val="00EF38C6"/>
    <w:rsid w:val="00EF7E9B"/>
    <w:rsid w:val="00F0245E"/>
    <w:rsid w:val="00F02600"/>
    <w:rsid w:val="00F059A1"/>
    <w:rsid w:val="00F059D1"/>
    <w:rsid w:val="00F10296"/>
    <w:rsid w:val="00F10656"/>
    <w:rsid w:val="00F11509"/>
    <w:rsid w:val="00F12674"/>
    <w:rsid w:val="00F1701B"/>
    <w:rsid w:val="00F3203C"/>
    <w:rsid w:val="00F349E5"/>
    <w:rsid w:val="00F40FD6"/>
    <w:rsid w:val="00F50349"/>
    <w:rsid w:val="00F6259D"/>
    <w:rsid w:val="00F636FE"/>
    <w:rsid w:val="00F642AB"/>
    <w:rsid w:val="00F649C0"/>
    <w:rsid w:val="00F66734"/>
    <w:rsid w:val="00F7000C"/>
    <w:rsid w:val="00F70125"/>
    <w:rsid w:val="00F7681C"/>
    <w:rsid w:val="00F76FD1"/>
    <w:rsid w:val="00F77F06"/>
    <w:rsid w:val="00F81FA7"/>
    <w:rsid w:val="00F82F70"/>
    <w:rsid w:val="00F85809"/>
    <w:rsid w:val="00F90A51"/>
    <w:rsid w:val="00F92B9B"/>
    <w:rsid w:val="00F94F03"/>
    <w:rsid w:val="00F94F89"/>
    <w:rsid w:val="00F956C4"/>
    <w:rsid w:val="00F95C1B"/>
    <w:rsid w:val="00F97B89"/>
    <w:rsid w:val="00FA015C"/>
    <w:rsid w:val="00FA3BEA"/>
    <w:rsid w:val="00FA5222"/>
    <w:rsid w:val="00FB340F"/>
    <w:rsid w:val="00FC6B6D"/>
    <w:rsid w:val="00FC72C2"/>
    <w:rsid w:val="00FD4050"/>
    <w:rsid w:val="00FE20DC"/>
    <w:rsid w:val="00FE58EF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2A"/>
    <w:rPr>
      <w:rFonts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1C2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051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360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B73B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6">
    <w:name w:val="page number"/>
    <w:basedOn w:val="a0"/>
    <w:rsid w:val="00B73B53"/>
  </w:style>
  <w:style w:type="paragraph" w:styleId="a7">
    <w:name w:val="Balloon Text"/>
    <w:basedOn w:val="a"/>
    <w:semiHidden/>
    <w:rsid w:val="00B73B53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F6E32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DB3FAB"/>
    <w:pPr>
      <w:jc w:val="both"/>
    </w:pPr>
    <w:rPr>
      <w:rFonts w:cs="Times New Roman"/>
      <w:szCs w:val="24"/>
      <w:lang w:val="x-none" w:eastAsia="en-US"/>
    </w:rPr>
  </w:style>
  <w:style w:type="character" w:customStyle="1" w:styleId="30">
    <w:name w:val="Основной текст 3 Знак"/>
    <w:link w:val="3"/>
    <w:rsid w:val="00DB3FAB"/>
    <w:rPr>
      <w:sz w:val="28"/>
      <w:szCs w:val="24"/>
      <w:lang w:eastAsia="en-US"/>
    </w:rPr>
  </w:style>
  <w:style w:type="character" w:customStyle="1" w:styleId="a5">
    <w:name w:val="Верхний колонтитул Знак"/>
    <w:link w:val="a4"/>
    <w:uiPriority w:val="99"/>
    <w:rsid w:val="00F7681C"/>
    <w:rPr>
      <w:rFonts w:cs="Times-Roman"/>
      <w:sz w:val="28"/>
      <w:szCs w:val="26"/>
    </w:rPr>
  </w:style>
  <w:style w:type="character" w:styleId="a9">
    <w:name w:val="Hyperlink"/>
    <w:rsid w:val="001B43AF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A0420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.novom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mr.ru/region/territorialnye-otdely/territorialnyy-otdel-st-novomarevsko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1E0D6-6FBF-4B3A-BCE2-E63925A8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test</dc:creator>
  <cp:lastModifiedBy>пользователь</cp:lastModifiedBy>
  <cp:revision>4</cp:revision>
  <cp:lastPrinted>2021-08-18T12:08:00Z</cp:lastPrinted>
  <dcterms:created xsi:type="dcterms:W3CDTF">2023-02-13T07:26:00Z</dcterms:created>
  <dcterms:modified xsi:type="dcterms:W3CDTF">2023-02-13T07:32:00Z</dcterms:modified>
</cp:coreProperties>
</file>