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1453"/>
        <w:gridCol w:w="4782"/>
      </w:tblGrid>
      <w:tr w:rsidR="001C25D7" w:rsidTr="001C25D7">
        <w:trPr>
          <w:trHeight w:val="1418"/>
        </w:trPr>
        <w:tc>
          <w:tcPr>
            <w:tcW w:w="3050" w:type="dxa"/>
          </w:tcPr>
          <w:p w:rsidR="001C25D7" w:rsidRDefault="001C25D7" w:rsidP="00513933">
            <w:pPr>
              <w:pStyle w:val="1"/>
              <w:shd w:val="clear" w:color="auto" w:fill="auto"/>
              <w:spacing w:after="0" w:line="240" w:lineRule="exact"/>
              <w:ind w:right="40"/>
              <w:rPr>
                <w:lang w:val="ru-RU"/>
              </w:rPr>
            </w:pPr>
          </w:p>
        </w:tc>
        <w:tc>
          <w:tcPr>
            <w:tcW w:w="1453" w:type="dxa"/>
          </w:tcPr>
          <w:p w:rsidR="001C25D7" w:rsidRDefault="001C25D7" w:rsidP="00513933">
            <w:pPr>
              <w:pStyle w:val="1"/>
              <w:shd w:val="clear" w:color="auto" w:fill="auto"/>
              <w:spacing w:after="0" w:line="240" w:lineRule="exact"/>
              <w:ind w:right="40"/>
              <w:rPr>
                <w:lang w:val="ru-RU"/>
              </w:rPr>
            </w:pPr>
          </w:p>
        </w:tc>
        <w:tc>
          <w:tcPr>
            <w:tcW w:w="4782" w:type="dxa"/>
          </w:tcPr>
          <w:p w:rsidR="00513933" w:rsidRDefault="00513933" w:rsidP="00513933">
            <w:pPr>
              <w:pStyle w:val="1"/>
              <w:shd w:val="clear" w:color="auto" w:fill="auto"/>
              <w:spacing w:after="0" w:line="240" w:lineRule="exact"/>
              <w:rPr>
                <w:lang w:val="ru-RU"/>
              </w:rPr>
            </w:pPr>
          </w:p>
          <w:p w:rsidR="001C25D7" w:rsidRDefault="001C25D7" w:rsidP="00513933">
            <w:pPr>
              <w:pStyle w:val="1"/>
              <w:shd w:val="clear" w:color="auto" w:fill="auto"/>
              <w:spacing w:after="0" w:line="240" w:lineRule="exact"/>
              <w:rPr>
                <w:lang w:val="ru-RU"/>
              </w:rPr>
            </w:pPr>
            <w:r>
              <w:t xml:space="preserve">УТВЕРЖДЕНО </w:t>
            </w:r>
          </w:p>
          <w:p w:rsidR="001C25D7" w:rsidRDefault="001C25D7" w:rsidP="00513933">
            <w:pPr>
              <w:pStyle w:val="1"/>
              <w:shd w:val="clear" w:color="auto" w:fill="auto"/>
              <w:spacing w:after="0" w:line="240" w:lineRule="exact"/>
              <w:rPr>
                <w:lang w:val="ru-RU"/>
              </w:rPr>
            </w:pPr>
            <w:r>
              <w:t>постановлением администрации Шпаковского муниципального округа Ставропольского края</w:t>
            </w:r>
          </w:p>
          <w:p w:rsidR="00996BD1" w:rsidRPr="00996BD1" w:rsidRDefault="00996BD1" w:rsidP="00513933">
            <w:pPr>
              <w:pStyle w:val="1"/>
              <w:shd w:val="clear" w:color="auto" w:fill="auto"/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от 19 марта 2021 г. № 287</w:t>
            </w:r>
          </w:p>
        </w:tc>
      </w:tr>
    </w:tbl>
    <w:p w:rsidR="001C25D7" w:rsidRDefault="001C25D7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C71BAF" w:rsidRDefault="00C71BAF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C71BAF" w:rsidRDefault="00C71BAF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9C7C43" w:rsidRDefault="009C7C43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084E68" w:rsidRDefault="00A93C3D" w:rsidP="001C25D7">
      <w:pPr>
        <w:pStyle w:val="1"/>
        <w:shd w:val="clear" w:color="auto" w:fill="auto"/>
        <w:spacing w:after="0" w:line="240" w:lineRule="exact"/>
        <w:rPr>
          <w:lang w:val="ru-RU"/>
        </w:rPr>
      </w:pPr>
      <w:r>
        <w:t>ПОЛОЖЕНИЕ</w:t>
      </w:r>
    </w:p>
    <w:p w:rsidR="001C25D7" w:rsidRPr="001C25D7" w:rsidRDefault="001C25D7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084E68" w:rsidRDefault="00A93C3D" w:rsidP="001C25D7">
      <w:pPr>
        <w:pStyle w:val="1"/>
        <w:shd w:val="clear" w:color="auto" w:fill="auto"/>
        <w:spacing w:after="0" w:line="240" w:lineRule="exact"/>
      </w:pPr>
      <w:r>
        <w:t xml:space="preserve">о порядке </w:t>
      </w:r>
      <w:proofErr w:type="gramStart"/>
      <w:r>
        <w:t>использования бюджетных ассигнований резервного фонда администрации Шпаковского муниципального округа Ставропольского края</w:t>
      </w:r>
      <w:proofErr w:type="gramEnd"/>
    </w:p>
    <w:p w:rsidR="00084E68" w:rsidRDefault="00A93C3D" w:rsidP="001C25D7">
      <w:pPr>
        <w:pStyle w:val="1"/>
        <w:shd w:val="clear" w:color="auto" w:fill="auto"/>
        <w:spacing w:after="0" w:line="240" w:lineRule="exact"/>
        <w:rPr>
          <w:lang w:val="ru-RU"/>
        </w:rPr>
      </w:pPr>
      <w:r>
        <w:t xml:space="preserve">(далее </w:t>
      </w:r>
      <w:r w:rsidR="001C25D7">
        <w:rPr>
          <w:lang w:val="ru-RU"/>
        </w:rPr>
        <w:t>-</w:t>
      </w:r>
      <w:r>
        <w:t xml:space="preserve"> резервный фонд)</w:t>
      </w:r>
    </w:p>
    <w:p w:rsidR="009C7C43" w:rsidRPr="009C7C43" w:rsidRDefault="009C7C43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1C25D7" w:rsidRPr="001C25D7" w:rsidRDefault="001C25D7" w:rsidP="001C25D7">
      <w:pPr>
        <w:pStyle w:val="1"/>
        <w:shd w:val="clear" w:color="auto" w:fill="auto"/>
        <w:spacing w:after="0" w:line="240" w:lineRule="exact"/>
        <w:rPr>
          <w:lang w:val="ru-RU"/>
        </w:rPr>
      </w:pPr>
    </w:p>
    <w:p w:rsidR="00084E68" w:rsidRDefault="001C25D7" w:rsidP="001C25D7">
      <w:pPr>
        <w:pStyle w:val="1"/>
        <w:shd w:val="clear" w:color="auto" w:fill="auto"/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1.</w:t>
      </w:r>
      <w:r w:rsidR="00A93C3D" w:rsidRPr="001C25D7">
        <w:rPr>
          <w:lang w:val="ru-RU"/>
        </w:rPr>
        <w:t xml:space="preserve"> </w:t>
      </w:r>
      <w:r w:rsidR="00A93C3D">
        <w:t>Положение о порядке использовании резервного фонда устанавливает порядок принятия решения по использованию и использование резервного фонда.</w:t>
      </w:r>
    </w:p>
    <w:p w:rsidR="00173F90" w:rsidRDefault="00173F90" w:rsidP="001C25D7">
      <w:pPr>
        <w:pStyle w:val="1"/>
        <w:shd w:val="clear" w:color="auto" w:fill="auto"/>
        <w:spacing w:after="0" w:line="240" w:lineRule="auto"/>
        <w:ind w:firstLine="709"/>
        <w:jc w:val="both"/>
        <w:rPr>
          <w:lang w:val="ru-RU"/>
        </w:rPr>
      </w:pPr>
    </w:p>
    <w:p w:rsidR="00173F90" w:rsidRDefault="00173F90" w:rsidP="001C25D7">
      <w:pPr>
        <w:pStyle w:val="1"/>
        <w:shd w:val="clear" w:color="auto" w:fill="auto"/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r>
        <w:t>Резервный фонд создается на финансовое обеспечение непредвиденных расходов, не предусмотренных в бюджете Шпаковского муниципального округа Ставропольского края (далее - Округ) на соответствующий финансовый год.</w:t>
      </w:r>
    </w:p>
    <w:p w:rsidR="00173F90" w:rsidRDefault="00173F90" w:rsidP="001C25D7">
      <w:pPr>
        <w:pStyle w:val="1"/>
        <w:shd w:val="clear" w:color="auto" w:fill="auto"/>
        <w:spacing w:after="0" w:line="240" w:lineRule="auto"/>
        <w:ind w:firstLine="709"/>
        <w:jc w:val="both"/>
        <w:rPr>
          <w:lang w:val="ru-RU"/>
        </w:rPr>
      </w:pPr>
    </w:p>
    <w:p w:rsidR="00173F90" w:rsidRPr="00173F90" w:rsidRDefault="00173F90" w:rsidP="001C25D7">
      <w:pPr>
        <w:pStyle w:val="1"/>
        <w:shd w:val="clear" w:color="auto" w:fill="auto"/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>
        <w:t>Объем резервного фонда определяется решением о бюджете Округа на соответствующий финансовый год.</w:t>
      </w:r>
    </w:p>
    <w:p w:rsidR="001C25D7" w:rsidRPr="001C25D7" w:rsidRDefault="001C25D7" w:rsidP="001C25D7">
      <w:pPr>
        <w:pStyle w:val="1"/>
        <w:shd w:val="clear" w:color="auto" w:fill="auto"/>
        <w:spacing w:after="0" w:line="240" w:lineRule="auto"/>
        <w:ind w:firstLine="709"/>
        <w:jc w:val="both"/>
        <w:rPr>
          <w:lang w:val="ru-RU"/>
        </w:rPr>
      </w:pPr>
    </w:p>
    <w:p w:rsidR="00084E68" w:rsidRDefault="00173F90" w:rsidP="00173F90">
      <w:pPr>
        <w:pStyle w:val="1"/>
        <w:shd w:val="clear" w:color="auto" w:fill="auto"/>
        <w:tabs>
          <w:tab w:val="left" w:pos="1322"/>
        </w:tabs>
        <w:spacing w:after="0" w:line="240" w:lineRule="auto"/>
        <w:ind w:firstLine="709"/>
        <w:jc w:val="both"/>
      </w:pPr>
      <w:r>
        <w:rPr>
          <w:lang w:val="ru-RU"/>
        </w:rPr>
        <w:t xml:space="preserve">4. </w:t>
      </w:r>
      <w:r w:rsidR="00A93C3D">
        <w:t>Основанием для выделения средств из резервного фонда является распоряжение администрации Округа, в котором указывается размер ассигнований, их распределение по получателям и проводимым мероприятиям.</w:t>
      </w:r>
    </w:p>
    <w:p w:rsidR="00173F90" w:rsidRDefault="00173F90" w:rsidP="00173F90">
      <w:pPr>
        <w:pStyle w:val="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lang w:val="ru-RU"/>
        </w:rPr>
      </w:pPr>
    </w:p>
    <w:p w:rsidR="00084E68" w:rsidRDefault="00173F90" w:rsidP="00173F90">
      <w:pPr>
        <w:pStyle w:val="1"/>
        <w:shd w:val="clear" w:color="auto" w:fill="auto"/>
        <w:tabs>
          <w:tab w:val="left" w:pos="1052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 </w:t>
      </w:r>
      <w:r w:rsidR="00A93C3D">
        <w:t>Средства из резервного фонда выделяются для частичного покрытия расходов на финансирование следующих мероприятий:</w:t>
      </w:r>
    </w:p>
    <w:p w:rsidR="00084E68" w:rsidRDefault="00173F90" w:rsidP="00173F90">
      <w:pPr>
        <w:pStyle w:val="1"/>
        <w:shd w:val="clear" w:color="auto" w:fill="auto"/>
        <w:tabs>
          <w:tab w:val="left" w:pos="1383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5.1. </w:t>
      </w:r>
      <w:r w:rsidR="00A93C3D">
        <w:t>Проведение мероприятий по предупреждению чрезвычайных ситуаций при угрозе их возникновения.</w:t>
      </w:r>
    </w:p>
    <w:p w:rsidR="00084E68" w:rsidRDefault="00173F90" w:rsidP="00173F90">
      <w:pPr>
        <w:pStyle w:val="1"/>
        <w:shd w:val="clear" w:color="auto" w:fill="auto"/>
        <w:tabs>
          <w:tab w:val="left" w:pos="1318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5.2. </w:t>
      </w:r>
      <w:r w:rsidR="00A93C3D">
        <w:t>Проведение поисковых и аварийно-спасательных работ в зонах чрезвычайных ситуаций.</w:t>
      </w:r>
    </w:p>
    <w:p w:rsidR="00084E68" w:rsidRDefault="00173F90" w:rsidP="00173F90">
      <w:pPr>
        <w:pStyle w:val="1"/>
        <w:shd w:val="clear" w:color="auto" w:fill="auto"/>
        <w:tabs>
          <w:tab w:val="left" w:pos="1343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5.3 </w:t>
      </w:r>
      <w:r w:rsidR="00A93C3D">
        <w:t xml:space="preserve">Проведение неотложных аварийно-восстановительных работ на объектах жилищно-коммунального хозяйства социальной сферы, </w:t>
      </w:r>
      <w:proofErr w:type="spellStart"/>
      <w:r w:rsidR="00A93C3D">
        <w:t>промышле</w:t>
      </w:r>
      <w:proofErr w:type="gramStart"/>
      <w:r w:rsidR="00A93C3D">
        <w:t>н</w:t>
      </w:r>
      <w:proofErr w:type="spellEnd"/>
      <w:r w:rsidR="00733DDA">
        <w:rPr>
          <w:lang w:val="ru-RU"/>
        </w:rPr>
        <w:t>-</w:t>
      </w:r>
      <w:proofErr w:type="gramEnd"/>
      <w:r w:rsidR="00733DDA">
        <w:rPr>
          <w:lang w:val="ru-RU"/>
        </w:rPr>
        <w:t xml:space="preserve"> </w:t>
      </w:r>
      <w:proofErr w:type="spellStart"/>
      <w:r w:rsidR="00A93C3D">
        <w:t>ности</w:t>
      </w:r>
      <w:proofErr w:type="spellEnd"/>
      <w:r w:rsidR="00A93C3D">
        <w:t>, энергетики, транспорта и связи, пострадавших в результате чрезвычайной ситуации.</w:t>
      </w:r>
    </w:p>
    <w:p w:rsidR="00084E68" w:rsidRDefault="00173F90" w:rsidP="00173F90">
      <w:pPr>
        <w:pStyle w:val="1"/>
        <w:shd w:val="clear" w:color="auto" w:fill="auto"/>
        <w:tabs>
          <w:tab w:val="left" w:pos="1412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5.4. </w:t>
      </w:r>
      <w:r w:rsidR="00A93C3D">
        <w:t xml:space="preserve">Закупку, доставку и хранение материальных ресурсов для </w:t>
      </w:r>
      <w:proofErr w:type="spellStart"/>
      <w:r w:rsidR="00A93C3D">
        <w:t>перв</w:t>
      </w:r>
      <w:proofErr w:type="gramStart"/>
      <w:r w:rsidR="00A93C3D">
        <w:t>о</w:t>
      </w:r>
      <w:proofErr w:type="spellEnd"/>
      <w:r w:rsidR="00426A91">
        <w:rPr>
          <w:lang w:val="ru-RU"/>
        </w:rPr>
        <w:t>-</w:t>
      </w:r>
      <w:proofErr w:type="gramEnd"/>
      <w:r w:rsidR="00426A91">
        <w:rPr>
          <w:lang w:val="ru-RU"/>
        </w:rPr>
        <w:t xml:space="preserve"> </w:t>
      </w:r>
      <w:r w:rsidR="00A93C3D">
        <w:t xml:space="preserve">очередного жизнеобеспечения пострадавшего населения и резерва </w:t>
      </w:r>
      <w:proofErr w:type="spellStart"/>
      <w:r w:rsidR="00A93C3D">
        <w:t>админист</w:t>
      </w:r>
      <w:proofErr w:type="spellEnd"/>
      <w:r w:rsidR="00426A91">
        <w:rPr>
          <w:lang w:val="ru-RU"/>
        </w:rPr>
        <w:t xml:space="preserve">- </w:t>
      </w:r>
      <w:r w:rsidR="00A93C3D">
        <w:t>рации Округа.</w:t>
      </w:r>
    </w:p>
    <w:p w:rsidR="00084E68" w:rsidRDefault="00173F90" w:rsidP="00173F90">
      <w:pPr>
        <w:pStyle w:val="1"/>
        <w:shd w:val="clear" w:color="auto" w:fill="auto"/>
        <w:tabs>
          <w:tab w:val="left" w:pos="1304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5.5. </w:t>
      </w:r>
      <w:r w:rsidR="00A93C3D">
        <w:t>Развертывание и содержание временных пунктов проживания и питания для эвакуируемых пострадавших граждан.</w:t>
      </w:r>
    </w:p>
    <w:p w:rsidR="00084E68" w:rsidRDefault="00173F90" w:rsidP="00173F90">
      <w:pPr>
        <w:pStyle w:val="1"/>
        <w:shd w:val="clear" w:color="auto" w:fill="auto"/>
        <w:tabs>
          <w:tab w:val="left" w:pos="1390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5.6. </w:t>
      </w:r>
      <w:r w:rsidR="00A93C3D">
        <w:t xml:space="preserve">Оказание гражданам единовременной материальной помощи, финансовой помощи, в связи утратой ими имущества первой необходимости, </w:t>
      </w:r>
      <w:r w:rsidR="00A93C3D">
        <w:lastRenderedPageBreak/>
        <w:t>выплаты единовременного пособия, осуществляется за счет средств, финансовым обеспечением которых являются средства, поступающие из бюджетов других уровней бюджетной системы Российской Федерации.</w:t>
      </w:r>
    </w:p>
    <w:p w:rsidR="00084E68" w:rsidRPr="00426A91" w:rsidRDefault="00173F90" w:rsidP="00173F90">
      <w:pPr>
        <w:pStyle w:val="1"/>
        <w:shd w:val="clear" w:color="auto" w:fill="auto"/>
        <w:tabs>
          <w:tab w:val="left" w:pos="1682"/>
        </w:tabs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5.7. </w:t>
      </w:r>
      <w:r w:rsidR="00A93C3D">
        <w:t>Осуществление администрацией Округа полномочий самостоятельно в соответствии с пунктом 2 статьи 11 Федерального закона от 21 декабря 1994 года № 68-ФЗ «О защите населения и территорий от чрезвычайных ситуаций природного и техногенного характера»</w:t>
      </w:r>
      <w:r w:rsidR="00426A91">
        <w:rPr>
          <w:lang w:val="ru-RU"/>
        </w:rPr>
        <w:t>.</w:t>
      </w:r>
    </w:p>
    <w:p w:rsidR="00084E68" w:rsidRDefault="00173F90" w:rsidP="00173F90">
      <w:pPr>
        <w:pStyle w:val="1"/>
        <w:shd w:val="clear" w:color="auto" w:fill="auto"/>
        <w:tabs>
          <w:tab w:val="left" w:pos="1606"/>
        </w:tabs>
        <w:spacing w:after="0" w:line="240" w:lineRule="auto"/>
        <w:ind w:firstLine="709"/>
        <w:jc w:val="both"/>
      </w:pPr>
      <w:r>
        <w:rPr>
          <w:lang w:val="ru-RU"/>
        </w:rPr>
        <w:t xml:space="preserve">5.8. </w:t>
      </w:r>
      <w:r w:rsidR="00A93C3D">
        <w:t>Другие мероприятия, проводимые по распоряжению администрации Округа.</w:t>
      </w:r>
    </w:p>
    <w:p w:rsidR="00173F90" w:rsidRDefault="00173F90" w:rsidP="00173F90">
      <w:pPr>
        <w:pStyle w:val="1"/>
        <w:shd w:val="clear" w:color="auto" w:fill="auto"/>
        <w:tabs>
          <w:tab w:val="left" w:pos="1030"/>
        </w:tabs>
        <w:spacing w:after="0" w:line="240" w:lineRule="auto"/>
        <w:ind w:firstLine="709"/>
        <w:jc w:val="both"/>
        <w:rPr>
          <w:lang w:val="ru-RU"/>
        </w:rPr>
      </w:pPr>
    </w:p>
    <w:p w:rsidR="00084E68" w:rsidRDefault="00173F90" w:rsidP="00173F90">
      <w:pPr>
        <w:pStyle w:val="1"/>
        <w:shd w:val="clear" w:color="auto" w:fill="auto"/>
        <w:tabs>
          <w:tab w:val="left" w:pos="1030"/>
        </w:tabs>
        <w:spacing w:after="0" w:line="240" w:lineRule="auto"/>
        <w:ind w:firstLine="709"/>
        <w:jc w:val="both"/>
      </w:pPr>
      <w:r>
        <w:rPr>
          <w:lang w:val="ru-RU"/>
        </w:rPr>
        <w:t xml:space="preserve">6. </w:t>
      </w:r>
      <w:r w:rsidR="00A93C3D">
        <w:t>Нецелевое использование средств резервного фонда запрещается.</w:t>
      </w:r>
    </w:p>
    <w:p w:rsidR="00173F90" w:rsidRDefault="00173F90" w:rsidP="00173F90">
      <w:pPr>
        <w:pStyle w:val="1"/>
        <w:shd w:val="clear" w:color="auto" w:fill="auto"/>
        <w:tabs>
          <w:tab w:val="left" w:pos="1124"/>
        </w:tabs>
        <w:spacing w:after="0" w:line="240" w:lineRule="auto"/>
        <w:ind w:firstLine="709"/>
        <w:jc w:val="both"/>
        <w:rPr>
          <w:lang w:val="ru-RU"/>
        </w:rPr>
      </w:pPr>
    </w:p>
    <w:p w:rsidR="00084E68" w:rsidRDefault="00173F90" w:rsidP="00173F90">
      <w:pPr>
        <w:pStyle w:val="1"/>
        <w:shd w:val="clear" w:color="auto" w:fill="auto"/>
        <w:tabs>
          <w:tab w:val="left" w:pos="1124"/>
        </w:tabs>
        <w:spacing w:after="0" w:line="240" w:lineRule="auto"/>
        <w:ind w:firstLine="709"/>
        <w:jc w:val="both"/>
      </w:pPr>
      <w:r>
        <w:rPr>
          <w:lang w:val="ru-RU"/>
        </w:rPr>
        <w:t xml:space="preserve">7. </w:t>
      </w:r>
      <w:proofErr w:type="gramStart"/>
      <w:r w:rsidR="00A93C3D"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средств организаций, а также страховых фондов и других источников.</w:t>
      </w:r>
      <w:proofErr w:type="gramEnd"/>
    </w:p>
    <w:p w:rsidR="00C71BAF" w:rsidRDefault="00C71BAF" w:rsidP="00173F90">
      <w:pPr>
        <w:pStyle w:val="1"/>
        <w:shd w:val="clear" w:color="auto" w:fill="auto"/>
        <w:tabs>
          <w:tab w:val="left" w:pos="1325"/>
          <w:tab w:val="left" w:pos="6948"/>
        </w:tabs>
        <w:spacing w:after="0" w:line="240" w:lineRule="auto"/>
        <w:ind w:firstLine="709"/>
        <w:jc w:val="both"/>
        <w:rPr>
          <w:lang w:val="ru-RU"/>
        </w:rPr>
      </w:pPr>
    </w:p>
    <w:p w:rsidR="00084E68" w:rsidRDefault="00173F90" w:rsidP="00173F90">
      <w:pPr>
        <w:pStyle w:val="1"/>
        <w:shd w:val="clear" w:color="auto" w:fill="auto"/>
        <w:tabs>
          <w:tab w:val="left" w:pos="1325"/>
          <w:tab w:val="left" w:pos="6948"/>
        </w:tabs>
        <w:spacing w:after="0" w:line="240" w:lineRule="auto"/>
        <w:ind w:firstLine="709"/>
        <w:jc w:val="both"/>
      </w:pPr>
      <w:r>
        <w:rPr>
          <w:lang w:val="ru-RU"/>
        </w:rPr>
        <w:t xml:space="preserve">8. </w:t>
      </w:r>
      <w:r w:rsidR="00A93C3D">
        <w:t xml:space="preserve">Возмещение расходов местного бюджета, связанных с </w:t>
      </w:r>
      <w:proofErr w:type="spellStart"/>
      <w:r w:rsidR="00A93C3D">
        <w:t>предупре</w:t>
      </w:r>
      <w:proofErr w:type="gramStart"/>
      <w:r w:rsidR="00A93C3D">
        <w:t>ж</w:t>
      </w:r>
      <w:proofErr w:type="spellEnd"/>
      <w:r w:rsidR="002C006C">
        <w:rPr>
          <w:lang w:val="ru-RU"/>
        </w:rPr>
        <w:t>-</w:t>
      </w:r>
      <w:proofErr w:type="gramEnd"/>
      <w:r w:rsidR="002C006C">
        <w:rPr>
          <w:lang w:val="ru-RU"/>
        </w:rPr>
        <w:t xml:space="preserve"> </w:t>
      </w:r>
      <w:proofErr w:type="spellStart"/>
      <w:r w:rsidR="00A93C3D">
        <w:t>дением</w:t>
      </w:r>
      <w:proofErr w:type="spellEnd"/>
      <w:r w:rsidR="00A93C3D">
        <w:t xml:space="preserve">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  <w:r w:rsidR="00A93C3D">
        <w:tab/>
      </w:r>
    </w:p>
    <w:p w:rsidR="00173F90" w:rsidRDefault="00173F90" w:rsidP="00173F90">
      <w:pPr>
        <w:pStyle w:val="1"/>
        <w:shd w:val="clear" w:color="auto" w:fill="auto"/>
        <w:tabs>
          <w:tab w:val="left" w:pos="1041"/>
        </w:tabs>
        <w:spacing w:after="0" w:line="240" w:lineRule="auto"/>
        <w:ind w:firstLine="709"/>
        <w:jc w:val="both"/>
        <w:rPr>
          <w:lang w:val="ru-RU"/>
        </w:rPr>
      </w:pPr>
    </w:p>
    <w:p w:rsidR="00084E68" w:rsidRDefault="00173F90" w:rsidP="00173F90">
      <w:pPr>
        <w:pStyle w:val="1"/>
        <w:shd w:val="clear" w:color="auto" w:fill="auto"/>
        <w:tabs>
          <w:tab w:val="left" w:pos="1041"/>
        </w:tabs>
        <w:spacing w:after="0" w:line="240" w:lineRule="auto"/>
        <w:ind w:firstLine="709"/>
        <w:jc w:val="both"/>
      </w:pPr>
      <w:r>
        <w:rPr>
          <w:lang w:val="ru-RU"/>
        </w:rPr>
        <w:t xml:space="preserve">9. </w:t>
      </w:r>
      <w:r w:rsidR="00A93C3D">
        <w:t>Проекты распоряжений администрации Округа о выделении средств из резервного фонда с указанием объема выделяемых средств и направления их расходования готовят аппарат администрации Округа и отраслевые (</w:t>
      </w:r>
      <w:proofErr w:type="spellStart"/>
      <w:r w:rsidR="00A93C3D">
        <w:t>функци</w:t>
      </w:r>
      <w:proofErr w:type="gramStart"/>
      <w:r w:rsidR="00A93C3D">
        <w:t>о</w:t>
      </w:r>
      <w:proofErr w:type="spellEnd"/>
      <w:r w:rsidR="002C006C">
        <w:rPr>
          <w:lang w:val="ru-RU"/>
        </w:rPr>
        <w:t>-</w:t>
      </w:r>
      <w:proofErr w:type="gramEnd"/>
      <w:r w:rsidR="002C006C">
        <w:rPr>
          <w:lang w:val="ru-RU"/>
        </w:rPr>
        <w:t xml:space="preserve"> </w:t>
      </w:r>
      <w:proofErr w:type="spellStart"/>
      <w:r w:rsidR="00A93C3D">
        <w:t>нальные</w:t>
      </w:r>
      <w:proofErr w:type="spellEnd"/>
      <w:r w:rsidR="00A93C3D">
        <w:t>) органы администрации Округа, после получения соответствующего поручения главы Округа.</w:t>
      </w:r>
    </w:p>
    <w:p w:rsidR="00173F90" w:rsidRPr="002C006C" w:rsidRDefault="00173F90" w:rsidP="00173F90">
      <w:pPr>
        <w:pStyle w:val="1"/>
        <w:shd w:val="clear" w:color="auto" w:fill="auto"/>
        <w:tabs>
          <w:tab w:val="left" w:pos="1332"/>
        </w:tabs>
        <w:spacing w:after="0" w:line="240" w:lineRule="auto"/>
        <w:ind w:firstLine="709"/>
        <w:jc w:val="both"/>
      </w:pPr>
    </w:p>
    <w:p w:rsidR="00C71BAF" w:rsidRDefault="00173F90" w:rsidP="00173F90">
      <w:pPr>
        <w:pStyle w:val="1"/>
        <w:shd w:val="clear" w:color="auto" w:fill="auto"/>
        <w:tabs>
          <w:tab w:val="left" w:pos="1332"/>
        </w:tabs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10. </w:t>
      </w:r>
      <w:proofErr w:type="gramStart"/>
      <w:r w:rsidR="00A93C3D">
        <w:t>Проекты распоряжений администрации Округа о выделении средств из резервного фонда подлежат обязательному согласованию с финансовым управлением администрации Округа, при этом разработчик проекта представляет документы с обоснованием размера запрашиваемых средств, включая сметно-финансовые расчеты, данные о размере материального ущерба, размере израсходованных на ликвидацию чрезвычайной ситуации средств организаций, соответствующих бюджетов, страховых фондов и иных источников, о наличии собственных резервов финансовых и материальных ресурсов</w:t>
      </w:r>
      <w:proofErr w:type="gramEnd"/>
      <w:r w:rsidR="00A93C3D">
        <w:t>, а также в случае необходимости - заключения комиссии, экспертов и т.д.</w:t>
      </w:r>
    </w:p>
    <w:p w:rsidR="00C71BAF" w:rsidRDefault="00C71BAF" w:rsidP="00173F90">
      <w:pPr>
        <w:pStyle w:val="1"/>
        <w:shd w:val="clear" w:color="auto" w:fill="auto"/>
        <w:tabs>
          <w:tab w:val="left" w:pos="1332"/>
        </w:tabs>
        <w:spacing w:after="0" w:line="240" w:lineRule="auto"/>
        <w:ind w:firstLine="709"/>
        <w:jc w:val="both"/>
        <w:rPr>
          <w:lang w:val="ru-RU"/>
        </w:rPr>
      </w:pPr>
    </w:p>
    <w:p w:rsidR="00084E68" w:rsidRDefault="00C71BAF" w:rsidP="00173F90">
      <w:pPr>
        <w:pStyle w:val="1"/>
        <w:shd w:val="clear" w:color="auto" w:fill="auto"/>
        <w:tabs>
          <w:tab w:val="left" w:pos="1251"/>
        </w:tabs>
        <w:spacing w:after="0" w:line="240" w:lineRule="auto"/>
        <w:ind w:firstLine="709"/>
        <w:jc w:val="both"/>
      </w:pPr>
      <w:r>
        <w:rPr>
          <w:lang w:val="ru-RU"/>
        </w:rPr>
        <w:t xml:space="preserve">11. </w:t>
      </w:r>
      <w:r w:rsidR="00A93C3D">
        <w:t>Средства из резервного фонда выделяются на финансирование мероприятий по ликвидации чрезвычайных ситуаций только муниципального характера.</w:t>
      </w:r>
    </w:p>
    <w:p w:rsidR="00084E68" w:rsidRDefault="00C71BAF" w:rsidP="00173F90">
      <w:pPr>
        <w:pStyle w:val="1"/>
        <w:shd w:val="clear" w:color="auto" w:fill="auto"/>
        <w:tabs>
          <w:tab w:val="left" w:pos="1244"/>
        </w:tabs>
        <w:spacing w:after="0" w:line="240" w:lineRule="auto"/>
        <w:ind w:firstLine="709"/>
        <w:jc w:val="both"/>
      </w:pPr>
      <w:r>
        <w:rPr>
          <w:lang w:val="ru-RU"/>
        </w:rPr>
        <w:lastRenderedPageBreak/>
        <w:t xml:space="preserve">12. </w:t>
      </w:r>
      <w:proofErr w:type="gramStart"/>
      <w:r w:rsidR="00A93C3D">
        <w:t>Главные распорядители бюджетных средств и организации, в распоряжение которых выделены средства резервного фонда, несут ответственность за целевое использование этих средств в порядке, установленном законодательством Российской Федерации, и после проведения соответствующих мероприятий представляют в финансовое управление администрации Округа подробный отчет об использовании средств резервного фонда в сроки, установленные для представления годовой бухгалтерской отчетности.</w:t>
      </w:r>
      <w:proofErr w:type="gramEnd"/>
    </w:p>
    <w:p w:rsidR="00C71BAF" w:rsidRDefault="00C71BAF" w:rsidP="00173F90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ind w:firstLine="709"/>
        <w:jc w:val="both"/>
        <w:rPr>
          <w:lang w:val="ru-RU"/>
        </w:rPr>
      </w:pPr>
    </w:p>
    <w:p w:rsidR="00084E68" w:rsidRPr="001C25D7" w:rsidRDefault="00C71BAF" w:rsidP="00173F90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ind w:firstLine="709"/>
        <w:jc w:val="both"/>
      </w:pPr>
      <w:r>
        <w:rPr>
          <w:lang w:val="ru-RU"/>
        </w:rPr>
        <w:t xml:space="preserve">13. </w:t>
      </w:r>
      <w:r w:rsidR="00A93C3D">
        <w:t xml:space="preserve">При отсутствии или недостаточности средств резервного фонда глава Округа вправе обратиться </w:t>
      </w:r>
      <w:proofErr w:type="gramStart"/>
      <w:r w:rsidR="00A93C3D">
        <w:t>в установленном порядке в Правительство Ставропольского края с просьбой о выделении средств из краевого резервного фонда</w:t>
      </w:r>
      <w:proofErr w:type="gramEnd"/>
      <w:r w:rsidR="00A93C3D">
        <w:t>.</w:t>
      </w:r>
      <w:r w:rsidR="00A93C3D">
        <w:tab/>
      </w:r>
    </w:p>
    <w:p w:rsidR="001C25D7" w:rsidRDefault="001C25D7" w:rsidP="001C25D7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jc w:val="both"/>
        <w:rPr>
          <w:lang w:val="ru-RU"/>
        </w:rPr>
      </w:pPr>
    </w:p>
    <w:p w:rsidR="00513933" w:rsidRDefault="00513933" w:rsidP="001C25D7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jc w:val="both"/>
        <w:rPr>
          <w:lang w:val="ru-RU"/>
        </w:rPr>
      </w:pPr>
    </w:p>
    <w:p w:rsidR="002B0B92" w:rsidRDefault="00B74B8A" w:rsidP="00B74B8A">
      <w:pPr>
        <w:pStyle w:val="1"/>
        <w:shd w:val="clear" w:color="auto" w:fill="auto"/>
        <w:tabs>
          <w:tab w:val="left" w:pos="1233"/>
          <w:tab w:val="left" w:pos="6813"/>
        </w:tabs>
        <w:spacing w:after="0" w:line="240" w:lineRule="auto"/>
        <w:rPr>
          <w:lang w:val="ru-RU"/>
        </w:rPr>
      </w:pPr>
      <w:r>
        <w:rPr>
          <w:lang w:val="ru-RU"/>
        </w:rPr>
        <w:t>_______________</w:t>
      </w:r>
      <w:bookmarkStart w:id="0" w:name="_GoBack"/>
      <w:bookmarkEnd w:id="0"/>
    </w:p>
    <w:sectPr w:rsidR="002B0B92" w:rsidSect="00A7218C">
      <w:headerReference w:type="default" r:id="rId8"/>
      <w:type w:val="continuous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3D" w:rsidRDefault="00A93C3D">
      <w:r>
        <w:separator/>
      </w:r>
    </w:p>
  </w:endnote>
  <w:endnote w:type="continuationSeparator" w:id="0">
    <w:p w:rsidR="00A93C3D" w:rsidRDefault="00A9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3D" w:rsidRDefault="00A93C3D"/>
  </w:footnote>
  <w:footnote w:type="continuationSeparator" w:id="0">
    <w:p w:rsidR="00A93C3D" w:rsidRDefault="00A93C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068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BAF" w:rsidRPr="00C71BAF" w:rsidRDefault="00C71BA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1B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1B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1B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4B8A" w:rsidRPr="00B74B8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C71B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4E68" w:rsidRDefault="00084E6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7669"/>
    <w:multiLevelType w:val="multilevel"/>
    <w:tmpl w:val="B16AB1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84E68"/>
    <w:rsid w:val="00066580"/>
    <w:rsid w:val="00084E68"/>
    <w:rsid w:val="00173F90"/>
    <w:rsid w:val="001C25D7"/>
    <w:rsid w:val="001D1240"/>
    <w:rsid w:val="002B0B92"/>
    <w:rsid w:val="002C006C"/>
    <w:rsid w:val="00426A91"/>
    <w:rsid w:val="0043013A"/>
    <w:rsid w:val="00513933"/>
    <w:rsid w:val="00733DDA"/>
    <w:rsid w:val="007B13C7"/>
    <w:rsid w:val="008D3335"/>
    <w:rsid w:val="00996BD1"/>
    <w:rsid w:val="009C7C43"/>
    <w:rsid w:val="00A7218C"/>
    <w:rsid w:val="00A93C3D"/>
    <w:rsid w:val="00B74B8A"/>
    <w:rsid w:val="00C43046"/>
    <w:rsid w:val="00C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2TimesNewRoman145pt0pt">
    <w:name w:val="Основной текст (2) + Times New Roman;14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spacing w:val="-10"/>
      <w:sz w:val="11"/>
      <w:szCs w:val="1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900" w:line="2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C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BAF"/>
    <w:rPr>
      <w:color w:val="000000"/>
    </w:rPr>
  </w:style>
  <w:style w:type="paragraph" w:styleId="aa">
    <w:name w:val="footer"/>
    <w:basedOn w:val="a"/>
    <w:link w:val="ab"/>
    <w:uiPriority w:val="99"/>
    <w:unhideWhenUsed/>
    <w:rsid w:val="00C71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1BA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71B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B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19</cp:revision>
  <cp:lastPrinted>2021-03-24T09:05:00Z</cp:lastPrinted>
  <dcterms:created xsi:type="dcterms:W3CDTF">2021-03-22T13:07:00Z</dcterms:created>
  <dcterms:modified xsi:type="dcterms:W3CDTF">2021-03-25T07:59:00Z</dcterms:modified>
</cp:coreProperties>
</file>