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16" w:rsidRPr="00971894" w:rsidRDefault="004C0916" w:rsidP="004C0916">
      <w:pPr>
        <w:tabs>
          <w:tab w:val="left" w:pos="9210"/>
        </w:tabs>
        <w:autoSpaceDE w:val="0"/>
        <w:spacing w:after="0" w:line="240" w:lineRule="exact"/>
        <w:ind w:left="4536"/>
        <w:jc w:val="center"/>
        <w:rPr>
          <w:rFonts w:ascii="Times New Roman" w:eastAsia="Arial CYR" w:hAnsi="Times New Roman" w:cs="Times New Roman"/>
          <w:sz w:val="28"/>
          <w:szCs w:val="28"/>
        </w:rPr>
      </w:pPr>
      <w:bookmarkStart w:id="0" w:name="_GoBack"/>
      <w:bookmarkEnd w:id="0"/>
      <w:r w:rsidRPr="00971894">
        <w:rPr>
          <w:rFonts w:ascii="Times New Roman" w:eastAsia="Arial CYR" w:hAnsi="Times New Roman" w:cs="Times New Roman"/>
          <w:sz w:val="28"/>
          <w:szCs w:val="28"/>
        </w:rPr>
        <w:t>УТВЕРЖДЕНЫ</w:t>
      </w:r>
    </w:p>
    <w:p w:rsidR="004C0916" w:rsidRDefault="004C0916" w:rsidP="004C0916">
      <w:pPr>
        <w:tabs>
          <w:tab w:val="left" w:pos="9210"/>
        </w:tabs>
        <w:autoSpaceDE w:val="0"/>
        <w:spacing w:after="0" w:line="240" w:lineRule="exact"/>
        <w:ind w:left="4536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971894">
        <w:rPr>
          <w:rFonts w:ascii="Times New Roman" w:eastAsia="Arial CYR" w:hAnsi="Times New Roman" w:cs="Times New Roman"/>
          <w:sz w:val="28"/>
          <w:szCs w:val="28"/>
        </w:rPr>
        <w:t>постановлением администрации</w:t>
      </w:r>
    </w:p>
    <w:p w:rsidR="004C0916" w:rsidRDefault="004C0916" w:rsidP="004C0916">
      <w:pPr>
        <w:tabs>
          <w:tab w:val="left" w:pos="9210"/>
        </w:tabs>
        <w:autoSpaceDE w:val="0"/>
        <w:spacing w:after="0" w:line="240" w:lineRule="exact"/>
        <w:ind w:left="4536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971894">
        <w:rPr>
          <w:rFonts w:ascii="Times New Roman" w:eastAsia="Arial CYR" w:hAnsi="Times New Roman" w:cs="Times New Roman"/>
          <w:sz w:val="28"/>
          <w:szCs w:val="28"/>
        </w:rPr>
        <w:t>Шпаковского муниципального округа</w:t>
      </w:r>
    </w:p>
    <w:p w:rsidR="004C0916" w:rsidRDefault="004C0916" w:rsidP="004C0916">
      <w:pPr>
        <w:tabs>
          <w:tab w:val="left" w:pos="9210"/>
        </w:tabs>
        <w:autoSpaceDE w:val="0"/>
        <w:spacing w:after="0" w:line="240" w:lineRule="exact"/>
        <w:ind w:left="4536"/>
        <w:jc w:val="center"/>
        <w:rPr>
          <w:rFonts w:ascii="Times New Roman" w:eastAsia="Arial CYR" w:hAnsi="Times New Roman" w:cs="Times New Roman"/>
          <w:sz w:val="28"/>
          <w:szCs w:val="28"/>
        </w:rPr>
      </w:pPr>
      <w:r w:rsidRPr="00971894">
        <w:rPr>
          <w:rFonts w:ascii="Times New Roman" w:eastAsia="Arial CYR" w:hAnsi="Times New Roman" w:cs="Times New Roman"/>
          <w:sz w:val="28"/>
          <w:szCs w:val="28"/>
        </w:rPr>
        <w:t>Ставропольского края</w:t>
      </w:r>
    </w:p>
    <w:p w:rsidR="004C0916" w:rsidRPr="00971894" w:rsidRDefault="00FD4FD7" w:rsidP="004C0916">
      <w:pPr>
        <w:tabs>
          <w:tab w:val="left" w:pos="9210"/>
        </w:tabs>
        <w:autoSpaceDE w:val="0"/>
        <w:spacing w:after="0" w:line="240" w:lineRule="exact"/>
        <w:ind w:left="4536"/>
        <w:jc w:val="center"/>
        <w:rPr>
          <w:rFonts w:ascii="Times New Roman" w:eastAsia="Arial CYR" w:hAnsi="Times New Roman" w:cs="Times New Roman"/>
          <w:sz w:val="28"/>
          <w:szCs w:val="28"/>
        </w:rPr>
      </w:pPr>
      <w:r>
        <w:rPr>
          <w:rFonts w:ascii="Times New Roman" w:eastAsia="Arial CYR" w:hAnsi="Times New Roman" w:cs="Times New Roman"/>
          <w:sz w:val="28"/>
          <w:szCs w:val="28"/>
        </w:rPr>
        <w:t>от 28 декабря 2022 г. № 1897</w:t>
      </w:r>
    </w:p>
    <w:p w:rsidR="00621D06" w:rsidRPr="00971894" w:rsidRDefault="00621D06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1D06" w:rsidRPr="00971894" w:rsidRDefault="00D4319A" w:rsidP="0097189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" w:name="Par39"/>
      <w:bookmarkEnd w:id="1"/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ИЗМЕНЕНИЯ,</w:t>
      </w:r>
    </w:p>
    <w:p w:rsidR="00621D06" w:rsidRPr="00971894" w:rsidRDefault="00621D06" w:rsidP="00971894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4319A" w:rsidRDefault="00D4319A" w:rsidP="00971894">
      <w:pPr>
        <w:tabs>
          <w:tab w:val="left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4319A">
        <w:rPr>
          <w:rFonts w:ascii="Times New Roman" w:hAnsi="Times New Roman" w:cs="Times New Roman"/>
          <w:sz w:val="28"/>
          <w:szCs w:val="28"/>
        </w:rPr>
        <w:t xml:space="preserve">которые вносятся в  Правила персонифицированного финансирования дополнительного образования детей в Шпаковском муниципальном округе Ставропольского края, утвержденные постановлением администрации Шпаковского муниципального округа Ставропольского края от 26 июля 2021 г. № 947 «Об утверждении Правил персонифицированного финансирования дополнительного образования детей в Шпаковском муниципальном округе Ставропольского края» </w:t>
      </w:r>
    </w:p>
    <w:p w:rsidR="00D4319A" w:rsidRPr="00971894" w:rsidRDefault="00D4319A" w:rsidP="00971894">
      <w:pPr>
        <w:tabs>
          <w:tab w:val="left" w:pos="851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6663D" w:rsidRDefault="0010366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B6663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1 перед словами «руководствуясь Уставом округа» дополнить словами следующего содержания:</w:t>
      </w:r>
    </w:p>
    <w:p w:rsidR="00103665" w:rsidRDefault="00B6663D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AB486A" w:rsidRPr="00AB486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 Правительства Ставропольского края от 28 июня 2022 года № 359-п «Об утверждении Концепции  о персонифицированном дополнительном образовании детей  в Ставропольском крае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B486A" w:rsidRPr="00AB486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03665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17A00" w:rsidRPr="004C0916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B6663D" w:rsidRDefault="00B6663D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Из пункта 2 исключить слова «дополнительного образования детей (далее – система персонифицированного финансирования)»</w:t>
      </w:r>
      <w:r w:rsidR="00417A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17A00" w:rsidRPr="004C0916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417A00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 Из пункта 4 исключить абзац 7 следующего содержания:</w:t>
      </w:r>
    </w:p>
    <w:p w:rsidR="00417A00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17A00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уполномоченная организация – участник системы персонифицированного финансирования, определяемый Комитетом в установленном порядке, уполномоченный на организацию финансового обеспечения образовательной деятельности в рамках системы персонифицированного финансирования, предусматривающего выдачу округом сертификатов дополнительного образования, в том числе на осуществление платежей по договорам об образовании, заключенным между родителями (законными представителями) потребителей и исполнителями образовательных услуг, включенными в реестр исполнителей образовательных услуг;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17A00" w:rsidRPr="004C0916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417A00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417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пункта 4 исключить абзац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417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417A00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17A0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нормативная стоимость образовательной программы – объем затрат, выраженный в рублях, установленный Комитетом  в качестве нормативного показателя для оказания услуги по реализации дополнительной общеобразовательной программы, определяемый с учетом характеристик дополнительной общеобразовательной программы;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C0916" w:rsidRPr="004C0916" w:rsidRDefault="004C0916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417A00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Пункт 4 дополнить абзацем следующего содержания:</w:t>
      </w:r>
    </w:p>
    <w:p w:rsidR="00103665" w:rsidRDefault="00417A0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52778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нормативные затраты на реализацию образовательной программы </w:t>
      </w:r>
      <w:r w:rsidR="00103665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объем затрат, выраженный в рублях, установленный </w:t>
      </w:r>
      <w:r w:rsidR="002D4020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Комитетом </w:t>
      </w:r>
      <w:r w:rsidR="00103665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качестве нормативного показателя для оказания услуги по реализации дополнительной общеобразовательной программы, определяемый с учетом </w:t>
      </w:r>
      <w:r w:rsidR="00103665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характеристик дополнительной общеобразовательной программы;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4C0916" w:rsidRPr="004C0916" w:rsidRDefault="004C0916" w:rsidP="00794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794A5F" w:rsidRPr="00794A5F" w:rsidRDefault="00794A5F" w:rsidP="00794A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Пункт 14 дополнить </w:t>
      </w:r>
      <w:r w:rsidRPr="00794A5F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абзацем следующего содержания:</w:t>
      </w:r>
    </w:p>
    <w:p w:rsidR="00352778" w:rsidRDefault="00794A5F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4A5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52778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подтверждающие отнесение потребителя к определенной категории (при наличии).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794A5F" w:rsidRPr="004C0916" w:rsidRDefault="00794A5F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794A5F" w:rsidRDefault="00794A5F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7. В пункте 15 слова «</w:t>
      </w:r>
      <w:r w:rsidRPr="00794A5F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 образовании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словом «округе».</w:t>
      </w:r>
    </w:p>
    <w:p w:rsidR="00794A5F" w:rsidRPr="004C0916" w:rsidRDefault="00794A5F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897595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8. Пункт 17 изложить в новой редакции:</w:t>
      </w:r>
    </w:p>
    <w:p w:rsidR="00103665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03665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 w:rsidR="00352778" w:rsidRPr="0097189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Потребитель вправе получить образовательную услугу в объеме, превышающем доступный объем средств сертификата, при этом родитель (законный представитель) потребителя возмещает разницу между стоимостью образовательной услуги и доступным объемом средств сертификата за счет собственных средств. В указанном случае необходимо включение условия о доплате за счет средств потребителя, его родителя (законного представителя) в части стоимости образовательной услуги, превышающей установленный объем сертификата дополнительного образования.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897595" w:rsidRPr="004C0916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897595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9. Из пункта 25 исключить слова следующего содержания:</w:t>
      </w:r>
    </w:p>
    <w:p w:rsidR="00897595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897595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97595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отсутствует договор оказания платных образовательных услуг, предусмотренный пунктом 17 настоящих Правил в отношении той же образовательной программы, что и продлеваемый договор об образовании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897595" w:rsidRPr="004C0916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897595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10. Пункт 26 исключить.</w:t>
      </w:r>
    </w:p>
    <w:p w:rsidR="00897595" w:rsidRPr="004C0916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 В пункте 28 слова «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оператором персонифицированного финансирования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заменить на слово «Комитетом».</w:t>
      </w:r>
    </w:p>
    <w:p w:rsidR="00503740" w:rsidRPr="004C0916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897595" w:rsidRDefault="0089759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B512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29 исключить.</w:t>
      </w:r>
    </w:p>
    <w:p w:rsidR="00AB512D" w:rsidRPr="004C0916" w:rsidRDefault="00AB512D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AB512D" w:rsidRDefault="00AB512D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30 исключить.</w:t>
      </w:r>
    </w:p>
    <w:p w:rsidR="00AB512D" w:rsidRPr="004C0916" w:rsidRDefault="00AB512D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AB512D" w:rsidRDefault="00AB512D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31 исключить</w:t>
      </w:r>
      <w:r w:rsid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B512D" w:rsidRPr="004C0916" w:rsidRDefault="00AB512D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AB512D" w:rsidRDefault="00AB512D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 32 исключить</w:t>
      </w:r>
      <w:r w:rsid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03740" w:rsidRPr="004C0916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503740" w:rsidRPr="004C0916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 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4C0916" w:rsidRPr="004C0916" w:rsidRDefault="004C0916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 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503740" w:rsidRPr="004C0916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 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21. 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503740" w:rsidRPr="004C0916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 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 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503740" w:rsidRPr="004C0916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 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40</w:t>
      </w:r>
      <w:r w:rsidRPr="005037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исключить.</w:t>
      </w:r>
    </w:p>
    <w:p w:rsidR="00503740" w:rsidRPr="004C0916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:rsidR="00503740" w:rsidRDefault="00503740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24. Дополнить пунктом 41 следующего содержания:</w:t>
      </w:r>
    </w:p>
    <w:p w:rsidR="005668A6" w:rsidRDefault="00503740" w:rsidP="00503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«41. </w:t>
      </w:r>
      <w:bookmarkStart w:id="2" w:name="_Ref25498208"/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Финансовое обеспечение оказания услуг по реализации дополнительных общеобразовательных общеразвивающих программ осуществляется в пределах</w:t>
      </w:r>
      <w:r w:rsidR="00765ACC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доведённых до </w:t>
      </w:r>
      <w:r w:rsidR="00765ACC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Комитета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лимитов бюджетных обязательств на соответствующие цели.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503740" w:rsidRPr="004C0916" w:rsidRDefault="00503740" w:rsidP="00503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</w:p>
    <w:p w:rsidR="00503740" w:rsidRDefault="00503740" w:rsidP="00503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25. Дополнить пунктом 42 следующего содержания:</w:t>
      </w:r>
    </w:p>
    <w:p w:rsidR="005668A6" w:rsidRDefault="00503740" w:rsidP="00503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bookmarkStart w:id="3" w:name="_Ref2799592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42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End w:id="3"/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Финансовое обеспечение муниципальных образовательных услуг, оказываемых муниципальными образовательными организациями, включенными в реестр исполнителей образовательных услуг, в рамках системы персонифицированного финансирования, осуществляется за счет средств местного бюджета в установленном </w:t>
      </w:r>
      <w:r w:rsidR="00765ACC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администрацией Шпаковского муниципального округа 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>Ставропольского края порядке посредством предоставления муниципальным образовательным организациям субсидии на финансовое обеспечение выполнения муниципального задания, формируемого в соответствующих объемах для муниципальных образовательных организаций.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503740" w:rsidRPr="004C0916" w:rsidRDefault="00503740" w:rsidP="00503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</w:p>
    <w:p w:rsidR="00503740" w:rsidRPr="00971894" w:rsidRDefault="00503740" w:rsidP="005037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. Дополнить пунктом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5668A6" w:rsidRPr="005668A6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«43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4" w:name="_Hlk97302296"/>
      <w:r w:rsidR="00765ACC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Комитет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отношении муниципальных образовательных организаций, включенных в реестр исполнителей образовательных услуг:</w:t>
      </w:r>
    </w:p>
    <w:p w:rsidR="005668A6" w:rsidRPr="005668A6" w:rsidRDefault="005668A6" w:rsidP="0097189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>формирует муниципальное задание с учетом планируемого объема реализации образовательных услуг в рамках системы персонифицированного финансирования;</w:t>
      </w:r>
    </w:p>
    <w:p w:rsidR="005668A6" w:rsidRDefault="005668A6" w:rsidP="009718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>корректирует муниципальное задание, соглашение о порядке и условиях предоставления субсидии на финансовое обеспечение выполнения муниципального задания в течение календарного года на основании данных о фактическом (прогнозном) объеме реализации образовательных услуг. При этом прогнозный объем реализации образовательных услуг соответствующей муниципальной образовательной организации не может быть меньше суммарного значения заключенных исполнителем услуг договоров об образовании. В декабре текущего года проводится обязательная корректировка муниципального задания на основании данных о заключенных исполнителем услуг договоров об образовании.</w:t>
      </w:r>
      <w:bookmarkEnd w:id="4"/>
      <w:r w:rsidR="00503740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C0916" w:rsidRPr="004C0916" w:rsidRDefault="004C0916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</w:p>
    <w:p w:rsidR="00503740" w:rsidRPr="00971894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. Дополнить пунктом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5668A6" w:rsidRPr="00971894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«44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Start w:id="5" w:name="_Hlk97302347"/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Изменение муниципального задания, соглашения о порядке и условиях предоставления субсидии на финансовое обеспечение выполнения муниципального задания осуществляется в порядке, установленном </w:t>
      </w:r>
      <w:r w:rsidR="00971894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 Шпаковского муниципального округа Ставропольского края от 18 января 2021 г. № 15 «Об утверждении Порядка формирования и финансового обеспечения выполнения муниципального задания в отношении муниципальных учреждений Шпаковского муниципального округа Ставропольского края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971894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bookmarkEnd w:id="5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65ACC" w:rsidRPr="004C0916" w:rsidRDefault="00765ACC" w:rsidP="009718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503740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. Дополнить пунктом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5668A6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«45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Start w:id="6" w:name="_Ref31572651"/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Финансовое обеспечение образовательных услуг, оказываемых частными образовательными организациями, организациями, осуществляющими обучение, индивидуальными предпринимателями, как осуществляющими образовательную деятельность непосредственно</w:t>
      </w:r>
      <w:r w:rsidR="00765ACC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 и реализующими дополнительные общеобразовательные программы в соответствии с лицензией на право осуществления образовательной деятельности на территории Ставропольского края, а также учреждения, в отношении которых </w:t>
      </w:r>
      <w:r w:rsidR="00765ACC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осуществляет функции и полномочия учредителя, включенные в реестр исполнителей образовательных услуг (далее – иные организации), в рамках системы персонифицированного финансирования, осуществляется за счет средств местного бюджета посредством заключения соглашения о предоставлении в соответствии с положениями пункта 7 статьи 78 и пункта 4 статьи 78.1 Бюджетного кодекса Российской Федерации иным организациям грантов в форме субсидии в целях оказания услуг по реализации дополнительных общеобразовательных программ в соответствии с типовой формой Соглашения, утвержденной </w:t>
      </w:r>
      <w:r w:rsidR="00765ACC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Комитетом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End w:id="6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503740" w:rsidRPr="004C0916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</w:p>
    <w:p w:rsidR="00503740" w:rsidRPr="00971894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. Дополнить пунктом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5668A6" w:rsidRPr="00971894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bookmarkStart w:id="7" w:name="_Ref8587839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46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End w:id="7"/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гарантия обеспечения персонифицированного финансирования дополнительного образования детей в муниципальных образовательных организациях закрепляется в местном бюджете на соответствующий финансовый год и плановый период в рамках финансового обеспечения мероприятия «Обеспечение функционирования модели персонифицированного финансирования дополнительного образования детей», а также в принимаемой</w:t>
      </w:r>
      <w:r w:rsidR="00F0735D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Комитетом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программе персонифицированного финансирования.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C0916" w:rsidRPr="004C0916" w:rsidRDefault="004C0916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8"/>
          <w:lang w:eastAsia="en-US"/>
        </w:rPr>
      </w:pPr>
    </w:p>
    <w:p w:rsidR="00F0735D" w:rsidRPr="005668A6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>. Дополнить пунктом 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5037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5668A6" w:rsidRPr="005668A6" w:rsidRDefault="00503740" w:rsidP="0050374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8" w:name="_Ref858784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«47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bookmarkEnd w:id="8"/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предоставления грантов в форме субсидий иным организациям из местного бюджета определяется нормативным правовым актом </w:t>
      </w:r>
      <w:r w:rsidR="00F0735D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</w:t>
      </w:r>
      <w:r w:rsidR="00F0735D" w:rsidRPr="00971894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Шпаковского муниципального округа</w:t>
      </w:r>
      <w:r w:rsidR="005668A6" w:rsidRPr="005668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Ставропольского края.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bookmarkEnd w:id="2"/>
    <w:p w:rsidR="005668A6" w:rsidRPr="00971894" w:rsidRDefault="005668A6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03665" w:rsidRDefault="00103665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0916" w:rsidRPr="00971894" w:rsidRDefault="004C0916" w:rsidP="009718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82778" w:rsidRPr="00971894" w:rsidRDefault="004C0916" w:rsidP="004C091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50"/>
      <w:bookmarkEnd w:id="9"/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B82778" w:rsidRPr="00971894" w:rsidSect="000258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1C" w:rsidRDefault="00FE641C" w:rsidP="00515ECA">
      <w:pPr>
        <w:spacing w:after="0" w:line="240" w:lineRule="auto"/>
      </w:pPr>
      <w:r>
        <w:separator/>
      </w:r>
    </w:p>
  </w:endnote>
  <w:endnote w:type="continuationSeparator" w:id="0">
    <w:p w:rsidR="00FE641C" w:rsidRDefault="00FE641C" w:rsidP="0051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1C" w:rsidRDefault="00FE641C" w:rsidP="00515ECA">
      <w:pPr>
        <w:spacing w:after="0" w:line="240" w:lineRule="auto"/>
      </w:pPr>
      <w:r>
        <w:separator/>
      </w:r>
    </w:p>
  </w:footnote>
  <w:footnote w:type="continuationSeparator" w:id="0">
    <w:p w:rsidR="00FE641C" w:rsidRDefault="00FE641C" w:rsidP="0051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16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ECA" w:rsidRPr="00515ECA" w:rsidRDefault="00223F5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E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5ECA" w:rsidRPr="00515EC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15E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542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E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ECA" w:rsidRDefault="00515E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06"/>
    <w:rsid w:val="00025809"/>
    <w:rsid w:val="00050805"/>
    <w:rsid w:val="00055D2C"/>
    <w:rsid w:val="0008735C"/>
    <w:rsid w:val="000903B0"/>
    <w:rsid w:val="000B4E29"/>
    <w:rsid w:val="000E5606"/>
    <w:rsid w:val="00103665"/>
    <w:rsid w:val="00165DB1"/>
    <w:rsid w:val="001A16B5"/>
    <w:rsid w:val="001E6A2A"/>
    <w:rsid w:val="00223F5A"/>
    <w:rsid w:val="002449F7"/>
    <w:rsid w:val="00274093"/>
    <w:rsid w:val="00286A84"/>
    <w:rsid w:val="002916B3"/>
    <w:rsid w:val="002D4020"/>
    <w:rsid w:val="002D6611"/>
    <w:rsid w:val="002E731F"/>
    <w:rsid w:val="00352778"/>
    <w:rsid w:val="003626AA"/>
    <w:rsid w:val="003739C1"/>
    <w:rsid w:val="003D2C7F"/>
    <w:rsid w:val="003D3A24"/>
    <w:rsid w:val="00417A00"/>
    <w:rsid w:val="004528DB"/>
    <w:rsid w:val="004579C7"/>
    <w:rsid w:val="00467A59"/>
    <w:rsid w:val="00477241"/>
    <w:rsid w:val="00484A7D"/>
    <w:rsid w:val="004945A4"/>
    <w:rsid w:val="004C0916"/>
    <w:rsid w:val="004C3A83"/>
    <w:rsid w:val="00503740"/>
    <w:rsid w:val="00504FDF"/>
    <w:rsid w:val="00515ECA"/>
    <w:rsid w:val="0051704F"/>
    <w:rsid w:val="005412A9"/>
    <w:rsid w:val="005668A6"/>
    <w:rsid w:val="005A6EFA"/>
    <w:rsid w:val="005B34BD"/>
    <w:rsid w:val="005E19F6"/>
    <w:rsid w:val="00621D06"/>
    <w:rsid w:val="00653280"/>
    <w:rsid w:val="0066646D"/>
    <w:rsid w:val="0067124A"/>
    <w:rsid w:val="00682C5A"/>
    <w:rsid w:val="006B285D"/>
    <w:rsid w:val="006D73A1"/>
    <w:rsid w:val="00765ACC"/>
    <w:rsid w:val="00794A5F"/>
    <w:rsid w:val="008424E7"/>
    <w:rsid w:val="00875FBD"/>
    <w:rsid w:val="00884E9A"/>
    <w:rsid w:val="008912C6"/>
    <w:rsid w:val="00897595"/>
    <w:rsid w:val="008B4494"/>
    <w:rsid w:val="008B5DFC"/>
    <w:rsid w:val="008E6385"/>
    <w:rsid w:val="0090567F"/>
    <w:rsid w:val="00971894"/>
    <w:rsid w:val="009942B1"/>
    <w:rsid w:val="009E5D07"/>
    <w:rsid w:val="00A016E3"/>
    <w:rsid w:val="00A12E89"/>
    <w:rsid w:val="00A344CB"/>
    <w:rsid w:val="00A642A0"/>
    <w:rsid w:val="00A709F0"/>
    <w:rsid w:val="00A97912"/>
    <w:rsid w:val="00AB486A"/>
    <w:rsid w:val="00AB512D"/>
    <w:rsid w:val="00B6663D"/>
    <w:rsid w:val="00B73294"/>
    <w:rsid w:val="00B82778"/>
    <w:rsid w:val="00BE5428"/>
    <w:rsid w:val="00C412B7"/>
    <w:rsid w:val="00CD6F41"/>
    <w:rsid w:val="00D0495A"/>
    <w:rsid w:val="00D2371B"/>
    <w:rsid w:val="00D4319A"/>
    <w:rsid w:val="00D548FD"/>
    <w:rsid w:val="00DC09BE"/>
    <w:rsid w:val="00DF1D53"/>
    <w:rsid w:val="00E359C4"/>
    <w:rsid w:val="00E5388E"/>
    <w:rsid w:val="00E93F7C"/>
    <w:rsid w:val="00F0735D"/>
    <w:rsid w:val="00F153BF"/>
    <w:rsid w:val="00F204C0"/>
    <w:rsid w:val="00F7224D"/>
    <w:rsid w:val="00F95510"/>
    <w:rsid w:val="00FD4FD7"/>
    <w:rsid w:val="00FD5E82"/>
    <w:rsid w:val="00FE641C"/>
    <w:rsid w:val="00FF2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ECA"/>
  </w:style>
  <w:style w:type="paragraph" w:styleId="a5">
    <w:name w:val="footer"/>
    <w:basedOn w:val="a"/>
    <w:link w:val="a6"/>
    <w:uiPriority w:val="99"/>
    <w:semiHidden/>
    <w:unhideWhenUsed/>
    <w:rsid w:val="0051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5ECA"/>
  </w:style>
  <w:style w:type="paragraph" w:styleId="a7">
    <w:name w:val="List Paragraph"/>
    <w:basedOn w:val="a"/>
    <w:uiPriority w:val="34"/>
    <w:qFormat/>
    <w:rsid w:val="00055D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ECA"/>
  </w:style>
  <w:style w:type="paragraph" w:styleId="a5">
    <w:name w:val="footer"/>
    <w:basedOn w:val="a"/>
    <w:link w:val="a6"/>
    <w:uiPriority w:val="99"/>
    <w:semiHidden/>
    <w:unhideWhenUsed/>
    <w:rsid w:val="0051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5ECA"/>
  </w:style>
  <w:style w:type="paragraph" w:styleId="a7">
    <w:name w:val="List Paragraph"/>
    <w:basedOn w:val="a"/>
    <w:uiPriority w:val="34"/>
    <w:qFormat/>
    <w:rsid w:val="00055D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7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B317-EF29-43F8-867D-A57E6811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Князь Александра Николаевна</cp:lastModifiedBy>
  <cp:revision>2</cp:revision>
  <cp:lastPrinted>2022-12-29T12:28:00Z</cp:lastPrinted>
  <dcterms:created xsi:type="dcterms:W3CDTF">2022-12-30T07:51:00Z</dcterms:created>
  <dcterms:modified xsi:type="dcterms:W3CDTF">2022-12-30T07:51:00Z</dcterms:modified>
</cp:coreProperties>
</file>