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E0" w:rsidRDefault="002F5DA8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F5DA8" w:rsidRDefault="002F5DA8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F5DA8" w:rsidRDefault="002F5DA8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2F5DA8" w:rsidRDefault="002F5DA8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FA67D2" w:rsidRDefault="00395F88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от 07 августа 2023 г. № 1078</w:t>
      </w:r>
      <w:bookmarkStart w:id="0" w:name="_GoBack"/>
      <w:bookmarkEnd w:id="0"/>
    </w:p>
    <w:p w:rsidR="00717EFC" w:rsidRDefault="00717EFC" w:rsidP="00FA67D2">
      <w:pPr>
        <w:pStyle w:val="a4"/>
        <w:spacing w:line="240" w:lineRule="exact"/>
        <w:ind w:left="4394"/>
        <w:jc w:val="center"/>
        <w:rPr>
          <w:sz w:val="28"/>
          <w:szCs w:val="28"/>
        </w:rPr>
      </w:pPr>
    </w:p>
    <w:p w:rsidR="004107AB" w:rsidRDefault="004107AB">
      <w:pPr>
        <w:pStyle w:val="a4"/>
        <w:jc w:val="center"/>
        <w:rPr>
          <w:sz w:val="28"/>
          <w:szCs w:val="28"/>
        </w:rPr>
      </w:pPr>
    </w:p>
    <w:p w:rsidR="00AD5BE0" w:rsidRDefault="00F45C7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ПАСПОРТ ИНИЦИАТИВНОГО ПРОЕКТА</w:t>
      </w:r>
      <w:r w:rsidR="00BE688E">
        <w:rPr>
          <w:sz w:val="28"/>
          <w:szCs w:val="28"/>
        </w:rPr>
        <w:t>,</w:t>
      </w:r>
    </w:p>
    <w:p w:rsidR="00AD5BE0" w:rsidRDefault="00AD5BE0">
      <w:pPr>
        <w:pStyle w:val="a4"/>
        <w:jc w:val="center"/>
        <w:rPr>
          <w:sz w:val="28"/>
          <w:szCs w:val="28"/>
        </w:rPr>
      </w:pPr>
    </w:p>
    <w:p w:rsidR="00FA67D2" w:rsidRPr="00FA67D2" w:rsidRDefault="00FA67D2" w:rsidP="00FA67D2">
      <w:pPr>
        <w:pStyle w:val="a4"/>
        <w:spacing w:line="240" w:lineRule="exact"/>
        <w:jc w:val="center"/>
        <w:rPr>
          <w:sz w:val="28"/>
          <w:szCs w:val="28"/>
        </w:rPr>
      </w:pPr>
      <w:r w:rsidRPr="00FA67D2">
        <w:rPr>
          <w:rFonts w:cs="Times New Roman"/>
          <w:sz w:val="28"/>
          <w:szCs w:val="28"/>
        </w:rPr>
        <w:t>реализуемого на территории Шпаковского муниципального округа Ставропольского края «</w:t>
      </w:r>
      <w:r w:rsidR="00717EFC" w:rsidRPr="00AE5E7D">
        <w:rPr>
          <w:sz w:val="28"/>
          <w:szCs w:val="28"/>
        </w:rPr>
        <w:t xml:space="preserve">Обустройство </w:t>
      </w:r>
      <w:r w:rsidR="00717EFC">
        <w:rPr>
          <w:sz w:val="28"/>
          <w:szCs w:val="28"/>
        </w:rPr>
        <w:t xml:space="preserve">детской игровой площадки, х. </w:t>
      </w:r>
      <w:proofErr w:type="spellStart"/>
      <w:r w:rsidR="00717EFC">
        <w:rPr>
          <w:sz w:val="28"/>
          <w:szCs w:val="28"/>
        </w:rPr>
        <w:t>Демино</w:t>
      </w:r>
      <w:proofErr w:type="spellEnd"/>
      <w:r w:rsidR="00717EFC" w:rsidRPr="00AE5E7D">
        <w:rPr>
          <w:sz w:val="28"/>
          <w:szCs w:val="28"/>
        </w:rPr>
        <w:t xml:space="preserve"> Шпаковского муниципального округа Ставропольского края</w:t>
      </w:r>
      <w:r w:rsidRPr="00FA67D2">
        <w:rPr>
          <w:rFonts w:cs="Times New Roman"/>
          <w:sz w:val="28"/>
          <w:szCs w:val="28"/>
        </w:rPr>
        <w:t xml:space="preserve">» </w:t>
      </w:r>
    </w:p>
    <w:p w:rsidR="00AD5BE0" w:rsidRDefault="00AD5BE0">
      <w:pPr>
        <w:pStyle w:val="a4"/>
        <w:jc w:val="center"/>
      </w:pPr>
    </w:p>
    <w:p w:rsidR="00FA67D2" w:rsidRDefault="00FA67D2">
      <w:pPr>
        <w:pStyle w:val="a4"/>
        <w:jc w:val="center"/>
      </w:pPr>
    </w:p>
    <w:p w:rsidR="00FA67D2" w:rsidRDefault="00FA67D2">
      <w:pPr>
        <w:pStyle w:val="a4"/>
        <w:jc w:val="center"/>
      </w:pPr>
    </w:p>
    <w:p w:rsidR="00AD5BE0" w:rsidRPr="009822B7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инициативного проекта: </w:t>
      </w:r>
      <w:r w:rsidR="00717EFC" w:rsidRPr="00AE5E7D">
        <w:rPr>
          <w:sz w:val="28"/>
          <w:szCs w:val="28"/>
        </w:rPr>
        <w:t xml:space="preserve">Обустройство </w:t>
      </w:r>
      <w:r w:rsidR="00717EFC">
        <w:rPr>
          <w:sz w:val="28"/>
          <w:szCs w:val="28"/>
        </w:rPr>
        <w:t xml:space="preserve">детской игровой площадки, х. </w:t>
      </w:r>
      <w:proofErr w:type="spellStart"/>
      <w:r w:rsidR="00717EFC">
        <w:rPr>
          <w:sz w:val="28"/>
          <w:szCs w:val="28"/>
        </w:rPr>
        <w:t>Демино</w:t>
      </w:r>
      <w:proofErr w:type="spellEnd"/>
      <w:r w:rsidR="00717EFC" w:rsidRPr="00AE5E7D">
        <w:rPr>
          <w:sz w:val="28"/>
          <w:szCs w:val="28"/>
        </w:rPr>
        <w:t xml:space="preserve"> Шпаковского муниципального округа </w:t>
      </w:r>
      <w:proofErr w:type="spellStart"/>
      <w:proofErr w:type="gramStart"/>
      <w:r w:rsidR="00717EFC" w:rsidRPr="00AE5E7D">
        <w:rPr>
          <w:sz w:val="28"/>
          <w:szCs w:val="28"/>
        </w:rPr>
        <w:t>Ставро</w:t>
      </w:r>
      <w:proofErr w:type="spellEnd"/>
      <w:r w:rsidR="00BE688E">
        <w:rPr>
          <w:sz w:val="28"/>
          <w:szCs w:val="28"/>
        </w:rPr>
        <w:t>-</w:t>
      </w:r>
      <w:r w:rsidR="00717EFC" w:rsidRPr="00AE5E7D">
        <w:rPr>
          <w:sz w:val="28"/>
          <w:szCs w:val="28"/>
        </w:rPr>
        <w:t>польского</w:t>
      </w:r>
      <w:proofErr w:type="gramEnd"/>
      <w:r w:rsidR="00717EFC" w:rsidRPr="00AE5E7D">
        <w:rPr>
          <w:sz w:val="28"/>
          <w:szCs w:val="28"/>
        </w:rPr>
        <w:t xml:space="preserve"> края</w:t>
      </w:r>
      <w:r w:rsidRPr="009822B7">
        <w:rPr>
          <w:sz w:val="28"/>
          <w:szCs w:val="28"/>
        </w:rPr>
        <w:t>.</w:t>
      </w:r>
    </w:p>
    <w:p w:rsidR="00AD5BE0" w:rsidRDefault="00AD5BE0">
      <w:pPr>
        <w:pStyle w:val="a4"/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Место р</w:t>
      </w:r>
      <w:r w:rsidR="00633BCC">
        <w:rPr>
          <w:sz w:val="28"/>
          <w:szCs w:val="28"/>
        </w:rPr>
        <w:t>еализации инициативного проекта: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Муниципальное образование Ставропольского края: </w:t>
      </w:r>
      <w:r w:rsidRPr="009822B7">
        <w:rPr>
          <w:sz w:val="28"/>
          <w:szCs w:val="28"/>
        </w:rPr>
        <w:t>Шпаковский муниципальный округ</w:t>
      </w:r>
      <w:r>
        <w:rPr>
          <w:sz w:val="28"/>
          <w:szCs w:val="28"/>
        </w:rPr>
        <w:t>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Населенный пункт: </w:t>
      </w:r>
      <w:r w:rsidR="00510C70">
        <w:rPr>
          <w:sz w:val="28"/>
          <w:szCs w:val="28"/>
        </w:rPr>
        <w:t xml:space="preserve">х. </w:t>
      </w:r>
      <w:proofErr w:type="spellStart"/>
      <w:r w:rsidR="00717EFC">
        <w:rPr>
          <w:sz w:val="28"/>
          <w:szCs w:val="28"/>
        </w:rPr>
        <w:t>Демино</w:t>
      </w:r>
      <w:proofErr w:type="spellEnd"/>
      <w:r>
        <w:rPr>
          <w:sz w:val="28"/>
          <w:szCs w:val="28"/>
        </w:rPr>
        <w:t>.</w:t>
      </w:r>
    </w:p>
    <w:p w:rsidR="00AD5BE0" w:rsidRDefault="00AD5BE0">
      <w:pPr>
        <w:pStyle w:val="a4"/>
        <w:jc w:val="both"/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Численность населения населенного пункта</w:t>
      </w:r>
      <w:r w:rsidRPr="00E42DCB">
        <w:rPr>
          <w:sz w:val="28"/>
          <w:szCs w:val="28"/>
        </w:rPr>
        <w:t xml:space="preserve">: </w:t>
      </w:r>
      <w:r w:rsidR="00717EFC">
        <w:rPr>
          <w:sz w:val="28"/>
          <w:szCs w:val="28"/>
        </w:rPr>
        <w:t>3579</w:t>
      </w:r>
      <w:r w:rsidRPr="00E42DCB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AD5BE0" w:rsidRDefault="00AD5BE0">
      <w:pPr>
        <w:pStyle w:val="a4"/>
        <w:jc w:val="both"/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об участниках инициативной группы, сформированной по итогам собрани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 граждан по выбору инициативного проекта для участия в конкурсном отборе</w:t>
      </w:r>
      <w:r w:rsidR="00965374">
        <w:rPr>
          <w:sz w:val="28"/>
          <w:szCs w:val="28"/>
        </w:rPr>
        <w:t>,</w:t>
      </w:r>
      <w:r>
        <w:rPr>
          <w:sz w:val="28"/>
          <w:szCs w:val="28"/>
        </w:rPr>
        <w:t xml:space="preserve"> и готовности принять участие в его реализации, в том числе из числа жителей муниципального образования Ставропольского края или представителей органов территориального общественного </w:t>
      </w:r>
      <w:proofErr w:type="gramStart"/>
      <w:r>
        <w:rPr>
          <w:sz w:val="28"/>
          <w:szCs w:val="28"/>
        </w:rPr>
        <w:t>само</w:t>
      </w:r>
      <w:r w:rsidR="00965374">
        <w:rPr>
          <w:sz w:val="28"/>
          <w:szCs w:val="28"/>
        </w:rPr>
        <w:t>-</w:t>
      </w:r>
      <w:r>
        <w:rPr>
          <w:sz w:val="28"/>
          <w:szCs w:val="28"/>
        </w:rPr>
        <w:t>управления</w:t>
      </w:r>
      <w:proofErr w:type="gramEnd"/>
      <w:r>
        <w:rPr>
          <w:sz w:val="28"/>
          <w:szCs w:val="28"/>
        </w:rPr>
        <w:t xml:space="preserve"> или старосты сельского населенного пункта или иных лиц, определенных нормативным правовым актом представительного органа муниципального образования Ставропольского края, подготовивших и выдвинувших инициативный проект (далее – инициативная группа):</w:t>
      </w:r>
    </w:p>
    <w:p w:rsidR="006C3F04" w:rsidRDefault="006C3F04" w:rsidP="006C3F04">
      <w:pPr>
        <w:pStyle w:val="a4"/>
        <w:rPr>
          <w:sz w:val="28"/>
          <w:szCs w:val="28"/>
        </w:rPr>
      </w:pPr>
      <w:proofErr w:type="spellStart"/>
      <w:r w:rsidRPr="00AD3D19">
        <w:rPr>
          <w:sz w:val="28"/>
          <w:szCs w:val="28"/>
        </w:rPr>
        <w:t>Целовальникова</w:t>
      </w:r>
      <w:proofErr w:type="spellEnd"/>
      <w:r w:rsidRPr="00AD3D19">
        <w:rPr>
          <w:sz w:val="28"/>
          <w:szCs w:val="28"/>
        </w:rPr>
        <w:t xml:space="preserve"> Ирина Алексеевна,</w:t>
      </w:r>
    </w:p>
    <w:p w:rsidR="006C3F04" w:rsidRDefault="006C3F04" w:rsidP="006C3F04">
      <w:pPr>
        <w:pStyle w:val="a4"/>
        <w:rPr>
          <w:sz w:val="28"/>
          <w:szCs w:val="28"/>
        </w:rPr>
      </w:pPr>
      <w:proofErr w:type="spellStart"/>
      <w:r w:rsidRPr="00AD3D19">
        <w:rPr>
          <w:sz w:val="28"/>
          <w:szCs w:val="28"/>
        </w:rPr>
        <w:t>Лобач</w:t>
      </w:r>
      <w:proofErr w:type="spellEnd"/>
      <w:r w:rsidRPr="00AD3D19">
        <w:rPr>
          <w:sz w:val="28"/>
          <w:szCs w:val="28"/>
        </w:rPr>
        <w:t xml:space="preserve"> Ирина Вячеславовна,</w:t>
      </w:r>
    </w:p>
    <w:p w:rsidR="006C3F04" w:rsidRDefault="006C3F04" w:rsidP="006C3F04">
      <w:pPr>
        <w:pStyle w:val="a4"/>
        <w:rPr>
          <w:sz w:val="28"/>
          <w:szCs w:val="28"/>
        </w:rPr>
      </w:pPr>
      <w:r w:rsidRPr="00AD3D19">
        <w:rPr>
          <w:sz w:val="28"/>
          <w:szCs w:val="28"/>
        </w:rPr>
        <w:t>Мирошниченко Марина Викторовна,</w:t>
      </w:r>
    </w:p>
    <w:p w:rsidR="006C3F04" w:rsidRDefault="006C3F04" w:rsidP="006C3F04">
      <w:pPr>
        <w:pStyle w:val="a4"/>
        <w:rPr>
          <w:sz w:val="28"/>
          <w:szCs w:val="28"/>
        </w:rPr>
      </w:pPr>
      <w:r w:rsidRPr="00AD3D19">
        <w:rPr>
          <w:sz w:val="28"/>
          <w:szCs w:val="28"/>
        </w:rPr>
        <w:t xml:space="preserve">Абрамова Джульетта </w:t>
      </w:r>
      <w:proofErr w:type="spellStart"/>
      <w:r w:rsidRPr="00AD3D19">
        <w:rPr>
          <w:sz w:val="28"/>
          <w:szCs w:val="28"/>
        </w:rPr>
        <w:t>Суреновна</w:t>
      </w:r>
      <w:proofErr w:type="spellEnd"/>
      <w:r w:rsidRPr="00AD3D19">
        <w:rPr>
          <w:sz w:val="28"/>
          <w:szCs w:val="28"/>
        </w:rPr>
        <w:t>,</w:t>
      </w:r>
    </w:p>
    <w:p w:rsidR="006C3F04" w:rsidRDefault="006C3F04" w:rsidP="006C3F04">
      <w:pPr>
        <w:pStyle w:val="a4"/>
        <w:rPr>
          <w:sz w:val="28"/>
          <w:szCs w:val="28"/>
        </w:rPr>
      </w:pPr>
      <w:r w:rsidRPr="00AD3D19">
        <w:rPr>
          <w:sz w:val="28"/>
          <w:szCs w:val="28"/>
        </w:rPr>
        <w:t>Попова Надежда Валерьевна,</w:t>
      </w:r>
    </w:p>
    <w:p w:rsidR="006C3F04" w:rsidRDefault="006C3F04" w:rsidP="006C3F04">
      <w:pPr>
        <w:pStyle w:val="a4"/>
        <w:rPr>
          <w:sz w:val="28"/>
          <w:szCs w:val="28"/>
        </w:rPr>
      </w:pPr>
      <w:proofErr w:type="spellStart"/>
      <w:r w:rsidRPr="00AD3D19">
        <w:rPr>
          <w:sz w:val="28"/>
          <w:szCs w:val="28"/>
        </w:rPr>
        <w:t>Ермошкина</w:t>
      </w:r>
      <w:proofErr w:type="spellEnd"/>
      <w:r w:rsidRPr="00AD3D19">
        <w:rPr>
          <w:sz w:val="28"/>
          <w:szCs w:val="28"/>
        </w:rPr>
        <w:t xml:space="preserve"> Вера Сергеевна,</w:t>
      </w:r>
    </w:p>
    <w:p w:rsidR="006C3F04" w:rsidRDefault="006C3F04" w:rsidP="006C3F04">
      <w:pPr>
        <w:pStyle w:val="a4"/>
        <w:rPr>
          <w:sz w:val="28"/>
          <w:szCs w:val="28"/>
        </w:rPr>
      </w:pPr>
      <w:proofErr w:type="spellStart"/>
      <w:r w:rsidRPr="00AD3D19">
        <w:rPr>
          <w:sz w:val="28"/>
          <w:szCs w:val="28"/>
        </w:rPr>
        <w:t>Хахалева</w:t>
      </w:r>
      <w:proofErr w:type="spellEnd"/>
      <w:r w:rsidRPr="00AD3D19">
        <w:rPr>
          <w:sz w:val="28"/>
          <w:szCs w:val="28"/>
        </w:rPr>
        <w:t xml:space="preserve"> Анна Николаевна,</w:t>
      </w:r>
    </w:p>
    <w:p w:rsidR="006C3F04" w:rsidRDefault="006C3F04" w:rsidP="006C3F04">
      <w:pPr>
        <w:pStyle w:val="a4"/>
        <w:rPr>
          <w:sz w:val="28"/>
          <w:szCs w:val="28"/>
        </w:rPr>
      </w:pPr>
      <w:r w:rsidRPr="00AD3D19">
        <w:rPr>
          <w:sz w:val="28"/>
          <w:szCs w:val="28"/>
        </w:rPr>
        <w:t>Чернявская Анна Евгеньевна,</w:t>
      </w:r>
    </w:p>
    <w:p w:rsidR="00AD5BE0" w:rsidRDefault="006C3F04" w:rsidP="006C3F04">
      <w:pPr>
        <w:pStyle w:val="a4"/>
        <w:jc w:val="both"/>
      </w:pPr>
      <w:r w:rsidRPr="00AD3D19">
        <w:rPr>
          <w:sz w:val="28"/>
          <w:szCs w:val="28"/>
        </w:rPr>
        <w:t>Черкасская Дарья Сергеевна</w:t>
      </w:r>
      <w:r w:rsidR="00510C70">
        <w:rPr>
          <w:sz w:val="28"/>
          <w:szCs w:val="28"/>
        </w:rPr>
        <w:t>.</w:t>
      </w:r>
    </w:p>
    <w:p w:rsidR="00A12DD1" w:rsidRDefault="00A12DD1">
      <w:pPr>
        <w:pStyle w:val="a4"/>
        <w:ind w:firstLine="709"/>
        <w:jc w:val="both"/>
        <w:rPr>
          <w:sz w:val="28"/>
          <w:szCs w:val="28"/>
        </w:rPr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Описание инициативного проекта:</w:t>
      </w:r>
      <w:r w:rsidR="00344DD5">
        <w:rPr>
          <w:sz w:val="28"/>
          <w:szCs w:val="28"/>
        </w:rPr>
        <w:t xml:space="preserve"> 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Тип инициативного проекта: </w:t>
      </w:r>
      <w:r w:rsidR="00310F62">
        <w:rPr>
          <w:sz w:val="28"/>
          <w:szCs w:val="28"/>
        </w:rPr>
        <w:t>О</w:t>
      </w:r>
      <w:r w:rsidR="00344DD5">
        <w:rPr>
          <w:sz w:val="28"/>
          <w:szCs w:val="28"/>
        </w:rPr>
        <w:t>рганизация благоустройства территории.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Обоснование необходимости реализации инициативного проекта (описание сути проблемы, степень ее </w:t>
      </w:r>
      <w:r w:rsidR="00A12DD1">
        <w:rPr>
          <w:sz w:val="28"/>
          <w:szCs w:val="28"/>
        </w:rPr>
        <w:t>важности для населения и т.д.)</w:t>
      </w:r>
      <w:r w:rsidR="00D515FB">
        <w:rPr>
          <w:sz w:val="28"/>
          <w:szCs w:val="28"/>
        </w:rPr>
        <w:t>:</w:t>
      </w:r>
    </w:p>
    <w:p w:rsidR="00344DD5" w:rsidRPr="00344DD5" w:rsidRDefault="00A12DD1" w:rsidP="00344DD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344DD5" w:rsidRPr="00344DD5">
        <w:rPr>
          <w:sz w:val="28"/>
          <w:szCs w:val="28"/>
        </w:rPr>
        <w:t xml:space="preserve">На территории х.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 xml:space="preserve"> проживают 3579 человек, из них более 2500 детей. Жители хутора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 xml:space="preserve"> занимают активную жизненную позицию по созданию условий для развития и воспитания подрастающего поколения. Почти ежедневно, за исключением морозных дней ребята стремятся погулять на свежем воздухе, зимой - катаются на санках, а в летний, весенний и осенний периоды – стремятся на игровую площадку. Нехватка поблизости оборудованной площадки не позволяет сделать прогулки полезными и интересными. Недостаток должного уровня физической активности малышей и школьников ведет к отставанию в физическом развитии, появлению хронических</w:t>
      </w:r>
      <w:r>
        <w:rPr>
          <w:sz w:val="28"/>
          <w:szCs w:val="28"/>
        </w:rPr>
        <w:t xml:space="preserve"> заболеваний. Установка детской </w:t>
      </w:r>
      <w:r w:rsidR="00344DD5" w:rsidRPr="00344DD5">
        <w:rPr>
          <w:sz w:val="28"/>
          <w:szCs w:val="28"/>
        </w:rPr>
        <w:t xml:space="preserve">игровой площадки - это создание современных условий для физического, интеллектуального и эмоционального развития ребенка, увеличение числа желающих интересно и с пользой провести свой досуг под присмотром взрослых. Появление игровой площадки позволит еще теснее общаться детям разных дворов и возрастов, разнообразить игры и добиться хороших дружественных результатов и передать опыт товарищам. Реализация инициативного проекта «Детская игровая площадка, х.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 xml:space="preserve"> Шпаковского </w:t>
      </w:r>
      <w:r w:rsidR="00310F62">
        <w:rPr>
          <w:sz w:val="28"/>
          <w:szCs w:val="28"/>
        </w:rPr>
        <w:t xml:space="preserve">муниципального </w:t>
      </w:r>
      <w:r w:rsidR="00DA1D55">
        <w:rPr>
          <w:sz w:val="28"/>
          <w:szCs w:val="28"/>
        </w:rPr>
        <w:t>округа</w:t>
      </w:r>
      <w:r w:rsidR="00344DD5" w:rsidRPr="00344DD5">
        <w:rPr>
          <w:sz w:val="28"/>
          <w:szCs w:val="28"/>
        </w:rPr>
        <w:t xml:space="preserve"> Ставропольского края» дает надежду на воспитание здоровых, активных, доброжелательных  детей, которые станут гордостью хутора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 xml:space="preserve">. Населением х.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 xml:space="preserve"> выявлена данная проблема и решено организовать строительство детской игровой площадки, что решало бы часть задач, связанных с организацией благоустройства территории х. </w:t>
      </w:r>
      <w:proofErr w:type="spellStart"/>
      <w:r w:rsidR="00344DD5" w:rsidRPr="00344DD5">
        <w:rPr>
          <w:sz w:val="28"/>
          <w:szCs w:val="28"/>
        </w:rPr>
        <w:t>Демино</w:t>
      </w:r>
      <w:proofErr w:type="spellEnd"/>
      <w:r w:rsidR="00344DD5" w:rsidRPr="00344DD5">
        <w:rPr>
          <w:sz w:val="28"/>
          <w:szCs w:val="28"/>
        </w:rPr>
        <w:t>, и более комфортного проживания жителей хутора.</w:t>
      </w:r>
    </w:p>
    <w:p w:rsidR="003A79C7" w:rsidRDefault="00F45C7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Мероприятия по решению проблемы (описание конкретных способов решения проблемы</w:t>
      </w:r>
      <w:r w:rsidR="003A79C7">
        <w:rPr>
          <w:sz w:val="28"/>
          <w:szCs w:val="28"/>
        </w:rPr>
        <w:t xml:space="preserve"> в рамках инициативного проекта:</w:t>
      </w:r>
      <w:r>
        <w:rPr>
          <w:sz w:val="28"/>
          <w:szCs w:val="28"/>
        </w:rPr>
        <w:t xml:space="preserve"> </w:t>
      </w:r>
      <w:proofErr w:type="gramEnd"/>
    </w:p>
    <w:p w:rsidR="003A79C7" w:rsidRDefault="00F45C7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описание необходимых подготовительных мероприятий;</w:t>
      </w:r>
    </w:p>
    <w:p w:rsidR="003A79C7" w:rsidRDefault="00F45C7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того, что необходимо отремонтировать; </w:t>
      </w:r>
    </w:p>
    <w:p w:rsidR="00AD5BE0" w:rsidRDefault="00F45C7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иной необходимой деятельности, направленной на </w:t>
      </w:r>
      <w:r w:rsidR="00A12DD1">
        <w:rPr>
          <w:sz w:val="28"/>
          <w:szCs w:val="28"/>
        </w:rPr>
        <w:t>решение поставленной проблемы):</w:t>
      </w:r>
    </w:p>
    <w:p w:rsidR="00330CC0" w:rsidRDefault="00A12DD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="00AF2324" w:rsidRPr="00AF2324">
        <w:rPr>
          <w:sz w:val="28"/>
          <w:szCs w:val="28"/>
        </w:rPr>
        <w:t xml:space="preserve">Подготовительные работы: </w:t>
      </w:r>
    </w:p>
    <w:p w:rsidR="00330CC0" w:rsidRDefault="00330CC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дизайн проекта;</w:t>
      </w:r>
      <w:r w:rsidR="00AF2324" w:rsidRPr="00AF2324">
        <w:rPr>
          <w:sz w:val="28"/>
          <w:szCs w:val="28"/>
        </w:rPr>
        <w:t xml:space="preserve"> </w:t>
      </w:r>
    </w:p>
    <w:p w:rsidR="00330CC0" w:rsidRDefault="00AF2324">
      <w:pPr>
        <w:pStyle w:val="a4"/>
        <w:ind w:firstLine="709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изгото</w:t>
      </w:r>
      <w:r w:rsidR="004E1891">
        <w:rPr>
          <w:sz w:val="28"/>
          <w:szCs w:val="28"/>
        </w:rPr>
        <w:t>вление локальной сметы расчетов;</w:t>
      </w:r>
    </w:p>
    <w:p w:rsidR="00DA1D55" w:rsidRDefault="00AF2324">
      <w:pPr>
        <w:pStyle w:val="a4"/>
        <w:ind w:firstLine="709"/>
        <w:jc w:val="both"/>
        <w:rPr>
          <w:sz w:val="28"/>
          <w:szCs w:val="28"/>
        </w:rPr>
      </w:pPr>
      <w:r w:rsidRPr="00AF2324">
        <w:rPr>
          <w:sz w:val="28"/>
          <w:szCs w:val="28"/>
        </w:rPr>
        <w:t xml:space="preserve">участие в конкурсном отборе. </w:t>
      </w:r>
    </w:p>
    <w:p w:rsidR="003C433C" w:rsidRDefault="00A12DD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="00AF2324" w:rsidRPr="00AF2324">
        <w:rPr>
          <w:sz w:val="28"/>
          <w:szCs w:val="28"/>
        </w:rPr>
        <w:t xml:space="preserve">Ремонтные работы: </w:t>
      </w:r>
    </w:p>
    <w:p w:rsidR="003C433C" w:rsidRDefault="00DA1D5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433C">
        <w:rPr>
          <w:sz w:val="28"/>
          <w:szCs w:val="28"/>
        </w:rPr>
        <w:t>аспланировать территорию;</w:t>
      </w:r>
      <w:r w:rsidR="00AF2324" w:rsidRPr="00AF2324">
        <w:rPr>
          <w:sz w:val="28"/>
          <w:szCs w:val="28"/>
        </w:rPr>
        <w:t xml:space="preserve"> </w:t>
      </w:r>
    </w:p>
    <w:p w:rsidR="003C433C" w:rsidRDefault="003C433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земляные работы;</w:t>
      </w:r>
      <w:r w:rsidR="00AF2324" w:rsidRPr="00AF2324">
        <w:rPr>
          <w:sz w:val="28"/>
          <w:szCs w:val="28"/>
        </w:rPr>
        <w:t xml:space="preserve"> </w:t>
      </w:r>
    </w:p>
    <w:p w:rsidR="003C433C" w:rsidRDefault="003C433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завести строительные материалы;</w:t>
      </w:r>
      <w:r w:rsidR="00AF2324" w:rsidRPr="00AF2324">
        <w:rPr>
          <w:sz w:val="28"/>
          <w:szCs w:val="28"/>
        </w:rPr>
        <w:t xml:space="preserve"> </w:t>
      </w:r>
    </w:p>
    <w:p w:rsidR="003C433C" w:rsidRDefault="00AF2324">
      <w:pPr>
        <w:pStyle w:val="a4"/>
        <w:ind w:firstLine="709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выполни</w:t>
      </w:r>
      <w:r w:rsidR="003C433C">
        <w:rPr>
          <w:sz w:val="28"/>
          <w:szCs w:val="28"/>
        </w:rPr>
        <w:t>ть устройство покрытия площадки;</w:t>
      </w:r>
      <w:r w:rsidRPr="00AF2324">
        <w:rPr>
          <w:sz w:val="28"/>
          <w:szCs w:val="28"/>
        </w:rPr>
        <w:t xml:space="preserve"> </w:t>
      </w:r>
    </w:p>
    <w:p w:rsidR="00AF2324" w:rsidRPr="00AF2324" w:rsidRDefault="00AF2324">
      <w:pPr>
        <w:pStyle w:val="a4"/>
        <w:ind w:firstLine="709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установить  малые архитектурные формы детской игровой площадки.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Использование средств массовой информации и других средств изучения общественного мнения при разработке инициативного проекта (указать ссылки на источники информации): </w:t>
      </w:r>
    </w:p>
    <w:p w:rsidR="00AD5BE0" w:rsidRPr="009472DC" w:rsidRDefault="00F45C7E">
      <w:pPr>
        <w:pStyle w:val="a4"/>
        <w:jc w:val="both"/>
        <w:rPr>
          <w:sz w:val="28"/>
          <w:szCs w:val="28"/>
        </w:rPr>
      </w:pPr>
      <w:r w:rsidRPr="00E42DCB">
        <w:rPr>
          <w:sz w:val="28"/>
          <w:szCs w:val="28"/>
        </w:rPr>
        <w:lastRenderedPageBreak/>
        <w:tab/>
      </w:r>
      <w:r w:rsidR="00F24C5D">
        <w:rPr>
          <w:sz w:val="28"/>
          <w:szCs w:val="28"/>
        </w:rPr>
        <w:t xml:space="preserve">5.4.1. </w:t>
      </w:r>
      <w:proofErr w:type="gramStart"/>
      <w:r w:rsidR="00AF2324" w:rsidRPr="00AD3D19">
        <w:rPr>
          <w:sz w:val="28"/>
          <w:szCs w:val="28"/>
        </w:rPr>
        <w:t>Прилагается: &lt;</w:t>
      </w:r>
      <w:r w:rsidR="00AF2324">
        <w:rPr>
          <w:sz w:val="28"/>
          <w:szCs w:val="28"/>
          <w:lang w:val="en-US"/>
        </w:rPr>
        <w:t>w</w:t>
      </w:r>
      <w:r w:rsidR="00AF2324" w:rsidRPr="00AD3D19">
        <w:rPr>
          <w:sz w:val="28"/>
          <w:szCs w:val="28"/>
        </w:rPr>
        <w:t>:</w:t>
      </w:r>
      <w:proofErr w:type="spellStart"/>
      <w:r w:rsidR="00AF2324">
        <w:rPr>
          <w:sz w:val="28"/>
          <w:szCs w:val="28"/>
          <w:lang w:val="en-US"/>
        </w:rPr>
        <w:t>br</w:t>
      </w:r>
      <w:proofErr w:type="spellEnd"/>
      <w:r w:rsidR="00AF2324" w:rsidRPr="00AD3D19">
        <w:rPr>
          <w:sz w:val="28"/>
          <w:szCs w:val="28"/>
        </w:rPr>
        <w:t>/&gt;экземпляр местной газеты и/или ссылка на сайт администрации в информационно-телекоммуникационной сети «Интернет», содержащей информацию о намерении муниципального образования участвовать в конкурсном отборе, о целях проведения конкурсного отбора, возможных направлениях участия в конкурсном отборе (в кратком изложении), информацию о дате проведения собрания граждан для определения приоритетного направления участия в конкурсном отборе, а также о способах направления гражданами</w:t>
      </w:r>
      <w:proofErr w:type="gramEnd"/>
      <w:r w:rsidR="00AF2324" w:rsidRPr="00AD3D19">
        <w:rPr>
          <w:sz w:val="28"/>
          <w:szCs w:val="28"/>
        </w:rPr>
        <w:t xml:space="preserve"> предложений о приоритетных направлениях развития муниципального образования, либо о реализации конкретного проекта; &lt;</w:t>
      </w:r>
      <w:r w:rsidR="00AF2324">
        <w:rPr>
          <w:sz w:val="28"/>
          <w:szCs w:val="28"/>
          <w:lang w:val="en-US"/>
        </w:rPr>
        <w:t>w</w:t>
      </w:r>
      <w:r w:rsidR="00AF2324" w:rsidRPr="00AD3D19">
        <w:rPr>
          <w:sz w:val="28"/>
          <w:szCs w:val="28"/>
        </w:rPr>
        <w:t>:</w:t>
      </w:r>
      <w:proofErr w:type="spellStart"/>
      <w:r w:rsidR="00AF2324">
        <w:rPr>
          <w:sz w:val="28"/>
          <w:szCs w:val="28"/>
          <w:lang w:val="en-US"/>
        </w:rPr>
        <w:t>br</w:t>
      </w:r>
      <w:proofErr w:type="spellEnd"/>
      <w:r w:rsidR="00AF2324" w:rsidRPr="00AD3D19">
        <w:rPr>
          <w:sz w:val="28"/>
          <w:szCs w:val="28"/>
        </w:rPr>
        <w:t>/&gt;</w:t>
      </w:r>
      <w:hyperlink r:id="rId8" w:history="1">
        <w:r w:rsidR="00DA1D55" w:rsidRPr="00DA1D55">
          <w:rPr>
            <w:rStyle w:val="a3"/>
            <w:sz w:val="28"/>
            <w:szCs w:val="28"/>
            <w:u w:val="none"/>
            <w:lang w:val="en-US"/>
          </w:rPr>
          <w:t>https</w:t>
        </w:r>
        <w:r w:rsidR="00DA1D55" w:rsidRPr="00DA1D55">
          <w:rPr>
            <w:rStyle w:val="a3"/>
            <w:sz w:val="28"/>
            <w:szCs w:val="28"/>
            <w:u w:val="none"/>
          </w:rPr>
          <w:t>://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shmr</w:t>
        </w:r>
        <w:r w:rsidR="00DA1D55" w:rsidRPr="00DA1D55">
          <w:rPr>
            <w:rStyle w:val="a3"/>
            <w:sz w:val="28"/>
            <w:szCs w:val="28"/>
            <w:u w:val="none"/>
          </w:rPr>
          <w:t>.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ru</w:t>
        </w:r>
        <w:r w:rsidR="00DA1D55" w:rsidRPr="00DA1D55">
          <w:rPr>
            <w:rStyle w:val="a3"/>
            <w:sz w:val="28"/>
            <w:szCs w:val="28"/>
            <w:u w:val="none"/>
          </w:rPr>
          <w:t>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region</w:t>
        </w:r>
        <w:r w:rsidR="00DA1D55" w:rsidRPr="00DA1D55">
          <w:rPr>
            <w:rStyle w:val="a3"/>
            <w:sz w:val="28"/>
            <w:szCs w:val="28"/>
            <w:u w:val="none"/>
          </w:rPr>
          <w:t>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territorialnye</w:t>
        </w:r>
        <w:r w:rsidR="00DA1D55" w:rsidRPr="00DA1D55">
          <w:rPr>
            <w:rStyle w:val="a3"/>
            <w:sz w:val="28"/>
            <w:szCs w:val="28"/>
            <w:u w:val="none"/>
          </w:rPr>
          <w:t>-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otdely</w:t>
        </w:r>
        <w:r w:rsidR="00DA1D55" w:rsidRPr="00DA1D55">
          <w:rPr>
            <w:rStyle w:val="a3"/>
            <w:sz w:val="28"/>
            <w:szCs w:val="28"/>
            <w:u w:val="none"/>
          </w:rPr>
          <w:t>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territorialnyy</w:t>
        </w:r>
        <w:r w:rsidR="00DA1D55" w:rsidRPr="00DA1D55">
          <w:rPr>
            <w:rStyle w:val="a3"/>
            <w:sz w:val="28"/>
            <w:szCs w:val="28"/>
            <w:u w:val="none"/>
          </w:rPr>
          <w:t>-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otdel</w:t>
        </w:r>
        <w:r w:rsidR="00DA1D55" w:rsidRPr="00DA1D55">
          <w:rPr>
            <w:rStyle w:val="a3"/>
            <w:sz w:val="28"/>
            <w:szCs w:val="28"/>
            <w:u w:val="none"/>
          </w:rPr>
          <w:t>-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kh</w:t>
        </w:r>
        <w:r w:rsidR="00DA1D55" w:rsidRPr="00DA1D55">
          <w:rPr>
            <w:rStyle w:val="a3"/>
            <w:sz w:val="28"/>
            <w:szCs w:val="28"/>
            <w:u w:val="none"/>
          </w:rPr>
          <w:t>-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demino</w:t>
        </w:r>
        <w:r w:rsidR="00DA1D55" w:rsidRPr="00DA1D55">
          <w:rPr>
            <w:rStyle w:val="a3"/>
            <w:sz w:val="28"/>
            <w:szCs w:val="28"/>
            <w:u w:val="none"/>
          </w:rPr>
          <w:t>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dokumenty</w:t>
        </w:r>
        <w:r w:rsidR="00DA1D55" w:rsidRPr="00DA1D55">
          <w:rPr>
            <w:rStyle w:val="a3"/>
            <w:sz w:val="28"/>
            <w:szCs w:val="28"/>
            <w:u w:val="none"/>
          </w:rPr>
          <w:t>/20634/&lt;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w</w:t>
        </w:r>
        <w:r w:rsidR="00DA1D55" w:rsidRPr="00DA1D55">
          <w:rPr>
            <w:rStyle w:val="a3"/>
            <w:sz w:val="28"/>
            <w:szCs w:val="28"/>
            <w:u w:val="none"/>
          </w:rPr>
          <w:t>: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br</w:t>
        </w:r>
        <w:r w:rsidR="00DA1D55" w:rsidRPr="00DA1D55">
          <w:rPr>
            <w:rStyle w:val="a3"/>
            <w:sz w:val="28"/>
            <w:szCs w:val="28"/>
            <w:u w:val="none"/>
          </w:rPr>
          <w:t>/&gt;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https</w:t>
        </w:r>
        <w:r w:rsidR="00DA1D55" w:rsidRPr="00DA1D55">
          <w:rPr>
            <w:rStyle w:val="a3"/>
            <w:sz w:val="28"/>
            <w:szCs w:val="28"/>
            <w:u w:val="none"/>
          </w:rPr>
          <w:t>://</w:t>
        </w:r>
        <w:r w:rsidR="00DA1D55" w:rsidRPr="00DA1D55">
          <w:rPr>
            <w:rStyle w:val="a3"/>
            <w:sz w:val="28"/>
            <w:szCs w:val="28"/>
            <w:u w:val="none"/>
            <w:lang w:val="en-US"/>
          </w:rPr>
          <w:t>web</w:t>
        </w:r>
      </w:hyperlink>
      <w:r w:rsidR="00AF2324" w:rsidRPr="00AD3D19">
        <w:rPr>
          <w:sz w:val="28"/>
          <w:szCs w:val="28"/>
        </w:rPr>
        <w:t>.</w:t>
      </w:r>
      <w:r w:rsidR="00DA1D55">
        <w:rPr>
          <w:sz w:val="28"/>
          <w:szCs w:val="28"/>
        </w:rPr>
        <w:t xml:space="preserve"> </w:t>
      </w:r>
      <w:r w:rsidR="00AF2324">
        <w:rPr>
          <w:sz w:val="28"/>
          <w:szCs w:val="28"/>
          <w:lang w:val="en-US"/>
        </w:rPr>
        <w:t>telegram</w:t>
      </w:r>
      <w:r w:rsidR="00AF2324" w:rsidRPr="00AD3D19">
        <w:rPr>
          <w:sz w:val="28"/>
          <w:szCs w:val="28"/>
        </w:rPr>
        <w:t>.</w:t>
      </w:r>
      <w:r w:rsidR="00DA1D55">
        <w:rPr>
          <w:sz w:val="28"/>
          <w:szCs w:val="28"/>
        </w:rPr>
        <w:t xml:space="preserve"> </w:t>
      </w:r>
      <w:r w:rsidR="00AF2324">
        <w:rPr>
          <w:sz w:val="28"/>
          <w:szCs w:val="28"/>
          <w:lang w:val="en-US"/>
        </w:rPr>
        <w:t>org</w:t>
      </w:r>
      <w:r w:rsidR="00AF2324" w:rsidRPr="00AD3D19">
        <w:rPr>
          <w:sz w:val="28"/>
          <w:szCs w:val="28"/>
        </w:rPr>
        <w:t>/</w:t>
      </w:r>
      <w:r w:rsidR="00AF2324">
        <w:rPr>
          <w:sz w:val="28"/>
          <w:szCs w:val="28"/>
          <w:lang w:val="en-US"/>
        </w:rPr>
        <w:t>k</w:t>
      </w:r>
      <w:r w:rsidR="00AF2324" w:rsidRPr="00AD3D19">
        <w:rPr>
          <w:sz w:val="28"/>
          <w:szCs w:val="28"/>
        </w:rPr>
        <w:t>/#@</w:t>
      </w:r>
      <w:proofErr w:type="spellStart"/>
      <w:r w:rsidR="00AF2324">
        <w:rPr>
          <w:sz w:val="28"/>
          <w:szCs w:val="28"/>
          <w:lang w:val="en-US"/>
        </w:rPr>
        <w:t>deminskij</w:t>
      </w:r>
      <w:proofErr w:type="spellEnd"/>
      <w:r w:rsidR="00AF2324" w:rsidRPr="00AD3D19">
        <w:rPr>
          <w:sz w:val="28"/>
          <w:szCs w:val="28"/>
        </w:rPr>
        <w:t>_</w:t>
      </w:r>
      <w:r w:rsidR="00AF2324">
        <w:rPr>
          <w:sz w:val="28"/>
          <w:szCs w:val="28"/>
          <w:lang w:val="en-US"/>
        </w:rPr>
        <w:t>to</w:t>
      </w:r>
      <w:r w:rsidR="00AF2324" w:rsidRPr="00AD3D19">
        <w:rPr>
          <w:sz w:val="28"/>
          <w:szCs w:val="28"/>
        </w:rPr>
        <w:t>26</w:t>
      </w:r>
      <w:r w:rsidR="00AF2324">
        <w:rPr>
          <w:sz w:val="28"/>
          <w:szCs w:val="28"/>
        </w:rPr>
        <w:t>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Ожидаемые результаты (описание конкретных изменений в населенном пункте к которым приведет реализация инициативного проекта, по возможности их количественная характеристика, динамика): </w:t>
      </w:r>
    </w:p>
    <w:p w:rsidR="00AD5BE0" w:rsidRDefault="00F24C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</w:t>
      </w:r>
      <w:r w:rsidR="00AF2324" w:rsidRPr="00AF2324">
        <w:rPr>
          <w:sz w:val="28"/>
          <w:szCs w:val="28"/>
        </w:rPr>
        <w:t xml:space="preserve">В результате реализации проекта на территории </w:t>
      </w:r>
      <w:proofErr w:type="spellStart"/>
      <w:r w:rsidR="00AF2324" w:rsidRPr="00AF2324">
        <w:rPr>
          <w:sz w:val="28"/>
          <w:szCs w:val="28"/>
        </w:rPr>
        <w:t>Деминского</w:t>
      </w:r>
      <w:proofErr w:type="spellEnd"/>
      <w:r w:rsidR="00AF2324" w:rsidRPr="00AF2324">
        <w:rPr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 появятся благоприятные, комфортные и безопасные условия для детского досуга, возможность гулять на открытом воздухе без финансовых затрат на посещение детских площадок, улучшиться внешний облик хутора </w:t>
      </w:r>
      <w:proofErr w:type="spellStart"/>
      <w:r w:rsidR="00AF2324" w:rsidRPr="00AF2324">
        <w:rPr>
          <w:sz w:val="28"/>
          <w:szCs w:val="28"/>
        </w:rPr>
        <w:t>Демино</w:t>
      </w:r>
      <w:proofErr w:type="spellEnd"/>
      <w:r w:rsidR="00AF2324" w:rsidRPr="00AF2324">
        <w:rPr>
          <w:sz w:val="28"/>
          <w:szCs w:val="28"/>
        </w:rPr>
        <w:t>.</w:t>
      </w:r>
    </w:p>
    <w:p w:rsidR="00AF2324" w:rsidRPr="00AF2324" w:rsidRDefault="00AF2324">
      <w:pPr>
        <w:pStyle w:val="a4"/>
        <w:ind w:firstLine="709"/>
        <w:jc w:val="both"/>
        <w:rPr>
          <w:sz w:val="28"/>
          <w:szCs w:val="28"/>
        </w:rPr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Численность населения населенного пункта, которое непосредственно получит пользу от реализации инициативного проекта </w:t>
      </w:r>
      <w:r w:rsidR="006B786E">
        <w:rPr>
          <w:sz w:val="28"/>
          <w:szCs w:val="28"/>
        </w:rPr>
        <w:t xml:space="preserve">     </w:t>
      </w:r>
      <w:r w:rsidR="00AF2324">
        <w:rPr>
          <w:sz w:val="28"/>
          <w:szCs w:val="28"/>
        </w:rPr>
        <w:t xml:space="preserve">3579 </w:t>
      </w:r>
      <w:r>
        <w:rPr>
          <w:sz w:val="28"/>
          <w:szCs w:val="28"/>
        </w:rPr>
        <w:t>человек.</w:t>
      </w:r>
    </w:p>
    <w:p w:rsidR="00AD5BE0" w:rsidRDefault="00AD5BE0">
      <w:pPr>
        <w:pStyle w:val="a4"/>
        <w:jc w:val="both"/>
        <w:rPr>
          <w:sz w:val="28"/>
          <w:szCs w:val="28"/>
        </w:rPr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Информация об объекте общественной инфраструктуры (далее – объект):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Дата постройки объекта: </w:t>
      </w:r>
      <w:r w:rsidR="00AF2324">
        <w:rPr>
          <w:sz w:val="28"/>
          <w:szCs w:val="28"/>
        </w:rPr>
        <w:t>01.12</w:t>
      </w:r>
      <w:r w:rsidRPr="009822B7">
        <w:rPr>
          <w:sz w:val="28"/>
          <w:szCs w:val="28"/>
        </w:rPr>
        <w:t>.2023</w:t>
      </w:r>
      <w:r w:rsidR="004D5946">
        <w:rPr>
          <w:sz w:val="28"/>
          <w:szCs w:val="28"/>
        </w:rPr>
        <w:t xml:space="preserve"> </w:t>
      </w:r>
      <w:r w:rsidR="009822B7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Общая характеристика объекта: </w:t>
      </w:r>
    </w:p>
    <w:p w:rsidR="00064B7F" w:rsidRDefault="00F24C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</w:t>
      </w:r>
      <w:r w:rsidR="00064B7F" w:rsidRPr="00064B7F">
        <w:rPr>
          <w:sz w:val="28"/>
          <w:szCs w:val="28"/>
        </w:rPr>
        <w:t>Подготовлен земельный участок для обустройства детской игровой площадки, имеется два игровых комплекса, тротуар с зонами отдыха, разработан дизайн-проект</w:t>
      </w:r>
      <w:r w:rsidR="00064B7F">
        <w:rPr>
          <w:sz w:val="28"/>
          <w:szCs w:val="28"/>
        </w:rPr>
        <w:t>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Текущее состояние объекта:</w:t>
      </w:r>
    </w:p>
    <w:p w:rsidR="00AD5BE0" w:rsidRDefault="00F24C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7.3.1. </w:t>
      </w:r>
      <w:r w:rsidR="00F45C7E" w:rsidRPr="009822B7">
        <w:rPr>
          <w:sz w:val="28"/>
          <w:szCs w:val="28"/>
        </w:rPr>
        <w:t>Подготовлен земельный участок с кадастровым номером 26:11:</w:t>
      </w:r>
      <w:r w:rsidR="00064B7F">
        <w:rPr>
          <w:sz w:val="28"/>
          <w:szCs w:val="28"/>
        </w:rPr>
        <w:t>081401:4821</w:t>
      </w:r>
      <w:r w:rsidR="00F45C7E">
        <w:rPr>
          <w:sz w:val="28"/>
          <w:szCs w:val="28"/>
        </w:rPr>
        <w:t>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Права собственности на объект: </w:t>
      </w:r>
    </w:p>
    <w:p w:rsidR="00AD5BE0" w:rsidRDefault="00F24C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7.4.1. </w:t>
      </w:r>
      <w:r w:rsidR="00F45C7E" w:rsidRPr="009822B7">
        <w:rPr>
          <w:sz w:val="28"/>
          <w:szCs w:val="28"/>
        </w:rPr>
        <w:t xml:space="preserve">Правообладатель земельного участка </w:t>
      </w:r>
      <w:proofErr w:type="spellStart"/>
      <w:r w:rsidR="00F45C7E" w:rsidRPr="009822B7">
        <w:rPr>
          <w:sz w:val="28"/>
          <w:szCs w:val="28"/>
        </w:rPr>
        <w:t>Шпаковский</w:t>
      </w:r>
      <w:proofErr w:type="spellEnd"/>
      <w:r w:rsidR="00F45C7E" w:rsidRPr="009822B7">
        <w:rPr>
          <w:sz w:val="28"/>
          <w:szCs w:val="28"/>
        </w:rPr>
        <w:t xml:space="preserve"> муниципальный округ Ставропольского края. Собственность </w:t>
      </w:r>
      <w:r w:rsidR="00FA66BE" w:rsidRPr="009822B7">
        <w:rPr>
          <w:sz w:val="28"/>
          <w:szCs w:val="28"/>
        </w:rPr>
        <w:t>26:11:</w:t>
      </w:r>
      <w:r w:rsidR="00FA66BE">
        <w:rPr>
          <w:sz w:val="28"/>
          <w:szCs w:val="28"/>
        </w:rPr>
        <w:t>081401:4821</w:t>
      </w:r>
      <w:r w:rsidR="00F45C7E" w:rsidRPr="009822B7">
        <w:rPr>
          <w:sz w:val="28"/>
          <w:szCs w:val="28"/>
        </w:rPr>
        <w:t>-26/10</w:t>
      </w:r>
      <w:r w:rsidR="00FA66BE">
        <w:rPr>
          <w:sz w:val="28"/>
          <w:szCs w:val="28"/>
        </w:rPr>
        <w:t>8</w:t>
      </w:r>
      <w:r w:rsidR="00F45C7E" w:rsidRPr="009822B7">
        <w:rPr>
          <w:sz w:val="28"/>
          <w:szCs w:val="28"/>
        </w:rPr>
        <w:t>/202</w:t>
      </w:r>
      <w:r w:rsidR="00FA66BE">
        <w:rPr>
          <w:sz w:val="28"/>
          <w:szCs w:val="28"/>
        </w:rPr>
        <w:t>2</w:t>
      </w:r>
      <w:r w:rsidR="00F45C7E" w:rsidRPr="009822B7">
        <w:rPr>
          <w:sz w:val="28"/>
          <w:szCs w:val="28"/>
        </w:rPr>
        <w:t>-</w:t>
      </w:r>
      <w:r w:rsidR="00FA66BE">
        <w:rPr>
          <w:sz w:val="28"/>
          <w:szCs w:val="28"/>
        </w:rPr>
        <w:t>3</w:t>
      </w:r>
      <w:r w:rsidR="00F45C7E" w:rsidRPr="009822B7">
        <w:rPr>
          <w:sz w:val="28"/>
          <w:szCs w:val="28"/>
        </w:rPr>
        <w:t xml:space="preserve"> от </w:t>
      </w:r>
      <w:r w:rsidR="00FA66BE">
        <w:rPr>
          <w:sz w:val="28"/>
          <w:szCs w:val="28"/>
        </w:rPr>
        <w:t>16.02.2022</w:t>
      </w:r>
      <w:r w:rsidR="00EA7AB5">
        <w:rPr>
          <w:sz w:val="28"/>
          <w:szCs w:val="28"/>
        </w:rPr>
        <w:t xml:space="preserve"> </w:t>
      </w:r>
      <w:r w:rsidR="00FA66BE">
        <w:rPr>
          <w:sz w:val="28"/>
          <w:szCs w:val="28"/>
        </w:rPr>
        <w:t>г</w:t>
      </w:r>
      <w:r w:rsidR="00F45C7E">
        <w:rPr>
          <w:sz w:val="28"/>
          <w:szCs w:val="28"/>
        </w:rPr>
        <w:t>.</w:t>
      </w:r>
    </w:p>
    <w:p w:rsidR="00AD5BE0" w:rsidRDefault="00AD5BE0">
      <w:pPr>
        <w:pStyle w:val="a4"/>
        <w:ind w:firstLine="709"/>
        <w:jc w:val="both"/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Прогнозируемый объем финансирования инициативного проекта (согласно технической документации) – </w:t>
      </w:r>
      <w:r w:rsidR="00FA66BE">
        <w:rPr>
          <w:sz w:val="28"/>
          <w:szCs w:val="28"/>
        </w:rPr>
        <w:t>3 841 692,00</w:t>
      </w:r>
      <w:r w:rsidRPr="00E42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в том числе: 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Объем субсидии из бюджета Ставропольского края – </w:t>
      </w:r>
      <w:r>
        <w:rPr>
          <w:sz w:val="28"/>
          <w:szCs w:val="28"/>
        </w:rPr>
        <w:br/>
      </w:r>
      <w:r w:rsidR="00FA66BE">
        <w:rPr>
          <w:sz w:val="28"/>
          <w:szCs w:val="28"/>
        </w:rPr>
        <w:t>3 000 000</w:t>
      </w:r>
      <w:r w:rsidRPr="00E42DCB">
        <w:rPr>
          <w:sz w:val="28"/>
          <w:szCs w:val="28"/>
        </w:rPr>
        <w:t xml:space="preserve">,00  </w:t>
      </w:r>
      <w:r>
        <w:rPr>
          <w:sz w:val="28"/>
          <w:szCs w:val="28"/>
        </w:rPr>
        <w:t>рублей.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Объем средств из бюджета муниципального образования Ставропольского края – </w:t>
      </w:r>
      <w:r w:rsidR="00FA66BE">
        <w:rPr>
          <w:sz w:val="28"/>
          <w:szCs w:val="28"/>
        </w:rPr>
        <w:t>605 000, 00</w:t>
      </w:r>
      <w:r w:rsidRPr="00E42DC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Объем инициативных платежей населения населенного пункта (сумма должна соответствовать подтверждающим материалам) – </w:t>
      </w:r>
      <w:r>
        <w:rPr>
          <w:sz w:val="28"/>
          <w:szCs w:val="28"/>
        </w:rPr>
        <w:br/>
      </w:r>
      <w:r w:rsidR="00FA66BE">
        <w:rPr>
          <w:sz w:val="28"/>
          <w:szCs w:val="28"/>
        </w:rPr>
        <w:t>42 260,00</w:t>
      </w:r>
      <w:r w:rsidRPr="00E42DCB">
        <w:rPr>
          <w:sz w:val="28"/>
          <w:szCs w:val="28"/>
        </w:rPr>
        <w:t xml:space="preserve">  </w:t>
      </w:r>
      <w:r>
        <w:rPr>
          <w:sz w:val="28"/>
          <w:szCs w:val="28"/>
        </w:rPr>
        <w:t>рублей.</w:t>
      </w:r>
    </w:p>
    <w:p w:rsidR="00AD5BE0" w:rsidRDefault="00F45C7E">
      <w:pPr>
        <w:pStyle w:val="a4"/>
        <w:ind w:firstLine="709"/>
        <w:jc w:val="both"/>
      </w:pPr>
      <w:r>
        <w:rPr>
          <w:sz w:val="28"/>
          <w:szCs w:val="28"/>
        </w:rPr>
        <w:t xml:space="preserve">8.4. Объем инициативных платежей индивидуальных </w:t>
      </w:r>
      <w:proofErr w:type="spellStart"/>
      <w:proofErr w:type="gramStart"/>
      <w:r>
        <w:rPr>
          <w:sz w:val="28"/>
          <w:szCs w:val="28"/>
        </w:rPr>
        <w:t>предприни</w:t>
      </w:r>
      <w:r w:rsidR="00F24C5D">
        <w:rPr>
          <w:sz w:val="28"/>
          <w:szCs w:val="28"/>
        </w:rPr>
        <w:t>-</w:t>
      </w:r>
      <w:r>
        <w:rPr>
          <w:sz w:val="28"/>
          <w:szCs w:val="28"/>
        </w:rPr>
        <w:t>мателей</w:t>
      </w:r>
      <w:proofErr w:type="spellEnd"/>
      <w:proofErr w:type="gramEnd"/>
      <w:r>
        <w:rPr>
          <w:sz w:val="28"/>
          <w:szCs w:val="28"/>
        </w:rPr>
        <w:t xml:space="preserve"> и организаций, осуществляющих деятельность на территории Ставропольского края (далее – индивидуальные предприниматели и организации) (сумма должна соответствовать гарантийным письмам) – </w:t>
      </w:r>
      <w:r w:rsidR="00FA66BE">
        <w:rPr>
          <w:sz w:val="28"/>
          <w:szCs w:val="28"/>
        </w:rPr>
        <w:t>194 432,00</w:t>
      </w:r>
      <w:r w:rsidRPr="00E42DC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AD5BE0" w:rsidRDefault="00AD5BE0" w:rsidP="007E0825">
      <w:pPr>
        <w:pStyle w:val="a4"/>
        <w:spacing w:line="240" w:lineRule="exact"/>
        <w:ind w:firstLine="709"/>
        <w:jc w:val="both"/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Уровень софинансирования инициативного проекта за счет средств местного бюджета составит </w:t>
      </w:r>
      <w:r w:rsidR="002568D0">
        <w:rPr>
          <w:sz w:val="28"/>
          <w:szCs w:val="28"/>
        </w:rPr>
        <w:t>16,</w:t>
      </w:r>
      <w:r w:rsidR="00FA66BE">
        <w:rPr>
          <w:sz w:val="28"/>
          <w:szCs w:val="28"/>
        </w:rPr>
        <w:t xml:space="preserve">78 </w:t>
      </w:r>
      <w:r w:rsidRPr="00E42DCB">
        <w:rPr>
          <w:sz w:val="28"/>
          <w:szCs w:val="28"/>
        </w:rPr>
        <w:t xml:space="preserve"> </w:t>
      </w:r>
      <w:r w:rsidR="002568D0">
        <w:rPr>
          <w:sz w:val="28"/>
          <w:szCs w:val="28"/>
        </w:rPr>
        <w:t>процентов (8.2/(8.1+8.2)</w:t>
      </w:r>
      <w:r w:rsidR="00CD5E97">
        <w:rPr>
          <w:sz w:val="28"/>
          <w:szCs w:val="28"/>
        </w:rPr>
        <w:t>)</w:t>
      </w:r>
      <w:r>
        <w:rPr>
          <w:sz w:val="28"/>
          <w:szCs w:val="28"/>
        </w:rPr>
        <w:t>×100 %.</w:t>
      </w:r>
    </w:p>
    <w:p w:rsidR="00AD5BE0" w:rsidRDefault="00AD5BE0" w:rsidP="007E0825">
      <w:pPr>
        <w:pStyle w:val="a4"/>
        <w:spacing w:line="240" w:lineRule="exact"/>
        <w:jc w:val="both"/>
        <w:rPr>
          <w:sz w:val="28"/>
          <w:szCs w:val="28"/>
        </w:rPr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Численность населения населенного пункта, </w:t>
      </w:r>
      <w:proofErr w:type="gramStart"/>
      <w:r>
        <w:rPr>
          <w:sz w:val="28"/>
          <w:szCs w:val="28"/>
        </w:rPr>
        <w:t>изъявивших</w:t>
      </w:r>
      <w:proofErr w:type="gramEnd"/>
      <w:r>
        <w:rPr>
          <w:sz w:val="28"/>
          <w:szCs w:val="28"/>
        </w:rPr>
        <w:t xml:space="preserve"> желание принять трудовое участие в реализации инициативного проекта, </w:t>
      </w:r>
      <w:r>
        <w:rPr>
          <w:sz w:val="28"/>
          <w:szCs w:val="28"/>
        </w:rPr>
        <w:br/>
      </w:r>
      <w:r w:rsidRPr="00E42DCB">
        <w:rPr>
          <w:sz w:val="28"/>
          <w:szCs w:val="28"/>
        </w:rPr>
        <w:t>3</w:t>
      </w:r>
      <w:r w:rsidR="00FA66BE">
        <w:rPr>
          <w:sz w:val="28"/>
          <w:szCs w:val="28"/>
        </w:rPr>
        <w:t>2</w:t>
      </w:r>
      <w:r w:rsidRPr="00E42DCB">
        <w:rPr>
          <w:sz w:val="28"/>
          <w:szCs w:val="28"/>
        </w:rPr>
        <w:t xml:space="preserve">  </w:t>
      </w:r>
      <w:r>
        <w:rPr>
          <w:sz w:val="28"/>
          <w:szCs w:val="28"/>
        </w:rPr>
        <w:t>человек</w:t>
      </w:r>
      <w:r w:rsidR="0088132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D5BE0" w:rsidRDefault="00AD5BE0" w:rsidP="007E0825">
      <w:pPr>
        <w:pStyle w:val="a4"/>
        <w:spacing w:line="240" w:lineRule="exact"/>
        <w:ind w:firstLine="709"/>
        <w:jc w:val="both"/>
        <w:rPr>
          <w:sz w:val="28"/>
          <w:szCs w:val="28"/>
        </w:rPr>
      </w:pP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Вклад индивидуальных предпринимателей и организаций в реализацию инициативного проекта в форме добровольного имуществе</w:t>
      </w:r>
      <w:r w:rsidR="0082755B">
        <w:rPr>
          <w:sz w:val="28"/>
          <w:szCs w:val="28"/>
        </w:rPr>
        <w:t>нного и (или) трудового участия: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Вклад индивидуальных предпринимателей и организаций в реализацию инициативного проекта в натуральной форме – </w:t>
      </w:r>
      <w:r w:rsidR="00FA66BE">
        <w:rPr>
          <w:sz w:val="28"/>
          <w:szCs w:val="28"/>
        </w:rPr>
        <w:t>50 000</w:t>
      </w:r>
      <w:r w:rsidRPr="00E42DCB">
        <w:rPr>
          <w:sz w:val="28"/>
          <w:szCs w:val="28"/>
        </w:rPr>
        <w:t xml:space="preserve">,00 </w:t>
      </w:r>
      <w:r>
        <w:rPr>
          <w:sz w:val="28"/>
          <w:szCs w:val="28"/>
        </w:rPr>
        <w:t>рублей.</w:t>
      </w:r>
    </w:p>
    <w:p w:rsidR="00AD5BE0" w:rsidRDefault="00F45C7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Вклад индивидуальных предпринимателей и организаций в реализацию инициативного проекта в форме безвозмездного оказания услуг (выполнения работ) – </w:t>
      </w:r>
      <w:r w:rsidR="00FA66BE">
        <w:rPr>
          <w:sz w:val="28"/>
          <w:szCs w:val="28"/>
        </w:rPr>
        <w:t>196 000,00</w:t>
      </w:r>
      <w:r w:rsidRPr="00E42DC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AD5BE0" w:rsidRDefault="00AD5BE0" w:rsidP="007E0825">
      <w:pPr>
        <w:pStyle w:val="a4"/>
        <w:spacing w:line="240" w:lineRule="exact"/>
        <w:ind w:firstLine="709"/>
        <w:jc w:val="both"/>
        <w:rPr>
          <w:sz w:val="28"/>
          <w:szCs w:val="28"/>
        </w:rPr>
      </w:pPr>
    </w:p>
    <w:p w:rsidR="00AD5BE0" w:rsidRDefault="00F45C7E">
      <w:pPr>
        <w:pStyle w:val="a4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Общая оценочная стоимость реализации инициативного проекта представлена в таблице.</w:t>
      </w:r>
    </w:p>
    <w:p w:rsidR="00AD5BE0" w:rsidRDefault="00F45C7E" w:rsidP="007E0825">
      <w:pPr>
        <w:pStyle w:val="a4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4223A5" w:rsidRDefault="004223A5" w:rsidP="007E0825">
      <w:pPr>
        <w:pStyle w:val="a4"/>
        <w:spacing w:line="240" w:lineRule="exact"/>
        <w:jc w:val="right"/>
        <w:rPr>
          <w:sz w:val="28"/>
          <w:szCs w:val="28"/>
        </w:rPr>
      </w:pPr>
    </w:p>
    <w:tbl>
      <w:tblPr>
        <w:tblStyle w:val="TableNormal"/>
        <w:tblW w:w="94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6805"/>
        <w:gridCol w:w="2085"/>
      </w:tblGrid>
      <w:tr w:rsidR="00AD5BE0" w:rsidTr="00F24C5D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5BE0" w:rsidRDefault="00F45C7E" w:rsidP="007E0825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24C5D" w:rsidRDefault="00F24C5D" w:rsidP="007E0825">
            <w:pPr>
              <w:pStyle w:val="a4"/>
              <w:spacing w:line="240" w:lineRule="exact"/>
              <w:jc w:val="center"/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5BE0" w:rsidRDefault="00F45C7E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Форма вклада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5BE0" w:rsidRDefault="00F45C7E" w:rsidP="007E0825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Оценочная</w:t>
            </w:r>
          </w:p>
          <w:p w:rsidR="00AD5BE0" w:rsidRDefault="00F45C7E" w:rsidP="007E0825">
            <w:pPr>
              <w:pStyle w:val="a4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D5BE0" w:rsidRDefault="00F45C7E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7769C6" w:rsidTr="00F24C5D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both"/>
            </w:pPr>
            <w:r>
              <w:rPr>
                <w:sz w:val="28"/>
                <w:szCs w:val="28"/>
              </w:rPr>
              <w:t>Денежная форма (согласно пункту 8 паспорта инициативного проекта)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3 841 692,00</w:t>
            </w:r>
          </w:p>
        </w:tc>
      </w:tr>
      <w:tr w:rsidR="007769C6" w:rsidTr="00F24C5D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both"/>
            </w:pPr>
            <w:r>
              <w:rPr>
                <w:sz w:val="28"/>
                <w:szCs w:val="28"/>
              </w:rPr>
              <w:t>Натуральная форма (согласно подпункту 11.1 паспорта инициативного проекта)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50 000,00</w:t>
            </w:r>
          </w:p>
        </w:tc>
      </w:tr>
      <w:tr w:rsidR="007769C6" w:rsidTr="00F24C5D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both"/>
            </w:pPr>
            <w:r>
              <w:rPr>
                <w:sz w:val="28"/>
                <w:szCs w:val="28"/>
              </w:rPr>
              <w:t>Безвозмездное оказание услуг (выполнение работ) (согласно подпункту 11.2 паспорта инициативного проекта)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196 000,00</w:t>
            </w:r>
          </w:p>
        </w:tc>
      </w:tr>
      <w:tr w:rsidR="007769C6" w:rsidTr="00F24C5D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9C6" w:rsidRDefault="007769C6" w:rsidP="007E0825">
            <w:pPr>
              <w:pStyle w:val="a4"/>
              <w:spacing w:line="240" w:lineRule="exact"/>
              <w:jc w:val="both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9C6" w:rsidRDefault="007769C6" w:rsidP="007E0825">
            <w:pPr>
              <w:pStyle w:val="a4"/>
              <w:spacing w:line="240" w:lineRule="exact"/>
              <w:jc w:val="center"/>
            </w:pPr>
            <w:r>
              <w:rPr>
                <w:sz w:val="28"/>
                <w:szCs w:val="28"/>
              </w:rPr>
              <w:t>4 087 692,00</w:t>
            </w:r>
          </w:p>
        </w:tc>
      </w:tr>
    </w:tbl>
    <w:p w:rsidR="00AD5BE0" w:rsidRDefault="00AD5BE0" w:rsidP="007E0825">
      <w:pPr>
        <w:pStyle w:val="a4"/>
        <w:spacing w:line="240" w:lineRule="exact"/>
        <w:rPr>
          <w:sz w:val="28"/>
          <w:szCs w:val="28"/>
        </w:rPr>
      </w:pPr>
    </w:p>
    <w:p w:rsidR="00AD5BE0" w:rsidRDefault="00F45C7E" w:rsidP="00FA67D2">
      <w:pPr>
        <w:pStyle w:val="a4"/>
        <w:spacing w:line="19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67D2">
        <w:rPr>
          <w:sz w:val="28"/>
          <w:szCs w:val="28"/>
        </w:rPr>
        <w:t>3</w:t>
      </w:r>
      <w:r>
        <w:rPr>
          <w:sz w:val="28"/>
          <w:szCs w:val="28"/>
        </w:rPr>
        <w:t>. Прогнозируемый срок завершения реализации инициативного проекта</w:t>
      </w:r>
      <w:r w:rsidRPr="00E42DCB">
        <w:rPr>
          <w:sz w:val="28"/>
          <w:szCs w:val="28"/>
        </w:rPr>
        <w:t xml:space="preserve">: </w:t>
      </w:r>
      <w:r w:rsidR="00FA66BE">
        <w:rPr>
          <w:sz w:val="28"/>
          <w:szCs w:val="28"/>
        </w:rPr>
        <w:t>01.12.2023</w:t>
      </w:r>
      <w:r w:rsidR="004D5946">
        <w:rPr>
          <w:sz w:val="28"/>
          <w:szCs w:val="28"/>
        </w:rPr>
        <w:t xml:space="preserve"> г.</w:t>
      </w:r>
    </w:p>
    <w:p w:rsidR="00DA1D55" w:rsidRDefault="00DA1D55" w:rsidP="000F2B0A">
      <w:pPr>
        <w:pStyle w:val="a4"/>
        <w:spacing w:line="196" w:lineRule="auto"/>
        <w:jc w:val="center"/>
        <w:rPr>
          <w:sz w:val="28"/>
          <w:szCs w:val="28"/>
        </w:rPr>
      </w:pPr>
    </w:p>
    <w:p w:rsidR="000F2B0A" w:rsidRDefault="000F2B0A" w:rsidP="000F2B0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0F2B0A" w:rsidSect="00BE688E">
      <w:headerReference w:type="default" r:id="rId9"/>
      <w:pgSz w:w="11900" w:h="16840"/>
      <w:pgMar w:top="1134" w:right="567" w:bottom="1134" w:left="1985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BD" w:rsidRDefault="00A816BD">
      <w:r>
        <w:separator/>
      </w:r>
    </w:p>
  </w:endnote>
  <w:endnote w:type="continuationSeparator" w:id="0">
    <w:p w:rsidR="00A816BD" w:rsidRDefault="00A8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BD" w:rsidRDefault="00A816BD">
      <w:r>
        <w:separator/>
      </w:r>
    </w:p>
  </w:footnote>
  <w:footnote w:type="continuationSeparator" w:id="0">
    <w:p w:rsidR="00A816BD" w:rsidRDefault="00A8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234768"/>
      <w:docPartObj>
        <w:docPartGallery w:val="Page Numbers (Top of Page)"/>
        <w:docPartUnique/>
      </w:docPartObj>
    </w:sdtPr>
    <w:sdtEndPr/>
    <w:sdtContent>
      <w:p w:rsidR="009822B7" w:rsidRDefault="00982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88" w:rsidRPr="00395F88">
          <w:rPr>
            <w:noProof/>
            <w:lang w:val="ru-RU"/>
          </w:rPr>
          <w:t>4</w:t>
        </w:r>
        <w:r>
          <w:fldChar w:fldCharType="end"/>
        </w:r>
      </w:p>
    </w:sdtContent>
  </w:sdt>
  <w:p w:rsidR="00AD5BE0" w:rsidRDefault="00AD5BE0">
    <w:pPr>
      <w:pStyle w:val="a4"/>
      <w:tabs>
        <w:tab w:val="center" w:pos="4677"/>
        <w:tab w:val="right" w:pos="9328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E0"/>
    <w:rsid w:val="00064B7F"/>
    <w:rsid w:val="000F2B0A"/>
    <w:rsid w:val="002568D0"/>
    <w:rsid w:val="002F5DA8"/>
    <w:rsid w:val="00310F62"/>
    <w:rsid w:val="00330CC0"/>
    <w:rsid w:val="00344DD5"/>
    <w:rsid w:val="00395F88"/>
    <w:rsid w:val="003A74CD"/>
    <w:rsid w:val="003A79C7"/>
    <w:rsid w:val="003B7E4F"/>
    <w:rsid w:val="003C433C"/>
    <w:rsid w:val="003C77CB"/>
    <w:rsid w:val="004107AB"/>
    <w:rsid w:val="004223A5"/>
    <w:rsid w:val="004D5946"/>
    <w:rsid w:val="004E1891"/>
    <w:rsid w:val="00510C70"/>
    <w:rsid w:val="005C4277"/>
    <w:rsid w:val="005F2FE7"/>
    <w:rsid w:val="00633BCC"/>
    <w:rsid w:val="00695E02"/>
    <w:rsid w:val="006B786E"/>
    <w:rsid w:val="006C3F04"/>
    <w:rsid w:val="006F5C8C"/>
    <w:rsid w:val="00717EFC"/>
    <w:rsid w:val="007769C6"/>
    <w:rsid w:val="007E0825"/>
    <w:rsid w:val="0082755B"/>
    <w:rsid w:val="0088132A"/>
    <w:rsid w:val="009472DC"/>
    <w:rsid w:val="00965374"/>
    <w:rsid w:val="009822B7"/>
    <w:rsid w:val="00A12DD1"/>
    <w:rsid w:val="00A816BD"/>
    <w:rsid w:val="00A8708A"/>
    <w:rsid w:val="00AD5BE0"/>
    <w:rsid w:val="00AF2324"/>
    <w:rsid w:val="00BE688E"/>
    <w:rsid w:val="00C111A9"/>
    <w:rsid w:val="00CD5E97"/>
    <w:rsid w:val="00D1294A"/>
    <w:rsid w:val="00D515FB"/>
    <w:rsid w:val="00DA1D55"/>
    <w:rsid w:val="00E26501"/>
    <w:rsid w:val="00E42DCB"/>
    <w:rsid w:val="00E623D8"/>
    <w:rsid w:val="00EA7AB5"/>
    <w:rsid w:val="00EE2364"/>
    <w:rsid w:val="00F17E1A"/>
    <w:rsid w:val="00F24C5D"/>
    <w:rsid w:val="00F45C7E"/>
    <w:rsid w:val="00FA66BE"/>
    <w:rsid w:val="00FA67D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9822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22B7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822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22B7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472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2D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9822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22B7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822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22B7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472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2D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mr.ru/region/territorialnye-otdely/territorialnyy-otdel-kh-demino/dokumenty/20634/%3cw:br/%3ehttps://we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58E0-9CDB-48DA-8A51-A8509884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KGH-19-3</dc:creator>
  <cp:lastModifiedBy>Селюкова Надежда Николаевна</cp:lastModifiedBy>
  <cp:revision>49</cp:revision>
  <cp:lastPrinted>2023-08-07T11:28:00Z</cp:lastPrinted>
  <dcterms:created xsi:type="dcterms:W3CDTF">2022-12-19T14:02:00Z</dcterms:created>
  <dcterms:modified xsi:type="dcterms:W3CDTF">2023-08-07T11:58:00Z</dcterms:modified>
</cp:coreProperties>
</file>