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Утвержден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left="496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района Ставропольского края 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Порядок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антикоррупционной экспертизы нормативных правовых актов (проектов нормативных правовых актов) администрации Шпаковского муниципального района Ставропольского края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3365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и проектов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Шпаковского муниципального района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Порядок) разработан в целях выявления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последующего устранения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правовых актах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(проектах</w:t>
      </w:r>
      <w:r w:rsidRPr="00C67FF9"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правовых актов), подготовленных в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Pr="00067392">
        <w:rPr>
          <w:rFonts w:ascii="Times New Roman" w:hAnsi="Times New Roman" w:cs="Times New Roman"/>
          <w:color w:val="000000" w:themeColor="text1"/>
          <w:sz w:val="28"/>
          <w:szCs w:val="28"/>
        </w:rPr>
        <w:t>Целью антикоррупционной экспертизы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нормативных правовых актов и проектов 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администрации Шпаковского муниципального района Ставропольского края (далее - антикоррупционная экспертиза) является устранение (недопущение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принятия) правовых норм, которые создают условия для проявления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антикоррупционной экспертизой понимается экспертиза нормативных правовых актов и проектов нормативных правовых актов в целях выявления в них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их последующего устранения.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Задачей антикоррупционной экспертизы является выявление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ных правовых актах и их проектах, в том числе внесение предложений и рекомендаций, направленных на последующее устранение таких факторов.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5.Антикоррупционная экспертиза осуществляется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Методикой проведения антикоррупционной экспертизы нормативных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и проектов нормативных правовых актов, утвержденной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- Методика).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6.К формам проведения антикоррупционной экспертизы относятся: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антикоррупционная экспертиза, осуществляемая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разработчиками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 подготовке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нормативных правовых 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подготовленных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антикоррупционная экспертиза действующих нормативных правовых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независимая антикоррупционная экспертиза нормативных правовых актов и проектов нормативных правовых актов.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7.Антикоррупционная экспертиза проводится в соответствии с основными принципами организации антикоррупционной экспертизы нормативных правовых актов (проектов нормативных правовых актов), установленными статьей 2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от 17 июля 2009 года № 172-ФЗ «Об антикоррупционной экспертизе нормативных правовых актов и проектов нормативных правовых актов».</w:t>
      </w:r>
      <w:proofErr w:type="gramEnd"/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8.При подготовке проекта нормативного правового акта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служащий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осуществляющий подготовку проекта нормативного правового акта (далее - разработчик), не должен допускать включение в те</w:t>
      </w:r>
      <w:proofErr w:type="gram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кст пр</w:t>
      </w:r>
      <w:proofErr w:type="gram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оекта норм, содержащих типичные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перечисленные в Методике.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1.9.</w:t>
      </w:r>
      <w:r w:rsidRPr="00EB394E">
        <w:rPr>
          <w:rFonts w:ascii="Times New Roman" w:hAnsi="Times New Roman" w:cs="Times New Roman"/>
          <w:sz w:val="28"/>
          <w:szCs w:val="28"/>
        </w:rPr>
        <w:t xml:space="preserve">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коррупциогенными</w:t>
      </w:r>
      <w:proofErr w:type="spellEnd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факторами, устанавливающими для </w:t>
      </w:r>
      <w:proofErr w:type="spellStart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правоприменителя</w:t>
      </w:r>
      <w:proofErr w:type="spellEnd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</w:t>
      </w:r>
      <w:proofErr w:type="gramEnd"/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определение компетенции по формуле "вправе" - диспозитивное установление возможности совершения органами государственной власти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органами местного самоуправлен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ия (их должностными лицами) действий в отношении граждан и организаций;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д)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отсутствие или неполнота административных процедур - отсутствие 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з) отказ от конкурсных (аукционных) процедур - закрепление административного порядка предоставления права (блага).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1.10.</w:t>
      </w: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б) 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организаций;</w:t>
      </w:r>
    </w:p>
    <w:p w:rsidR="001B3365" w:rsidRPr="00EB394E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Антикоррупционная экспертиза проектов 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и нормативных правовых актов</w:t>
      </w: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экспертиза проектов нормативных правовых актов осуществляется разработчиками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их подготовке и отделом по правовым и кадровым вопросам администрации - при правовой экспертизе проектов нормативных правовых актов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В первую очередь антикоррупционной экспертизе подлежат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нормативных правовых актов, направленных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общественных отношений в следующих сферах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повышенным риском коррупции: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заказов на поставку товаров (выполнение работ, оказание услуг) для муниципальных нужд муниципального образования;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объектами муниципальной собственности (здания, строения, сооружения), в том числе по вопросам аренды, безвозмездного пользования и приватизации этих объектов;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разграничена, в том числе по вопросам аренды и продажи этих участков;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муниципальным жилищным фондом, в том числе по вопросам заключения договоров социального, коммерческого найма, найма специализированного жилищного фонда;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ниципальных гарантий, управление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 долгом.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2.3.Антикоррупционной э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кспертизе подлежат действующие нормативные правовые акты с учетом информации об их возможной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коррупциогенности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получаемой по результатам анализа практики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применения, обращений граждан и организаций.</w:t>
      </w:r>
      <w:proofErr w:type="gramEnd"/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.Не проводится антикоррупционная экспертиза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нормативных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актов, отмененных или признанных утратившими силу.</w:t>
      </w:r>
    </w:p>
    <w:p w:rsidR="001B3365" w:rsidRPr="00AA38FC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в нормативном правовом акте (проекте нормативного правового акта)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готовится заключение</w:t>
      </w:r>
      <w:r w:rsidRPr="00E65015">
        <w:t xml:space="preserve"> 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E65015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AA38FC">
        <w:rPr>
          <w:rFonts w:ascii="Times New Roman" w:hAnsi="Times New Roman" w:cs="Times New Roman"/>
          <w:sz w:val="28"/>
          <w:szCs w:val="28"/>
        </w:rPr>
        <w:t>разделом  III  настоящего Порядка.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.Заключение по результатам антикоррупционной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правового акта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аправляется его разработчику для подготовки проекта нормативного правового акта о внесении изменений в нормативный правовой акт, обеспечивающих устранение выявленных положений, которые могут способствовать проявлениям коррупции.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.Заключение по результатам антикоррупционной эксперти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зы проекта нормативного правового акта 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направляется его разработчику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доработки проекта и  устранения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выявленных положений, которые могут способствовать проявлениям коррупции.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. Заключение по результатам антикоррупционной экспертизы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6501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по результатам антикоррупционной экспертизы (далее - заключение) состоит из вводной части, описательной части и выводов.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.Вводная часть заключения должна содержать: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дату подготовки заключения; данные о лице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проводящ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экспертизу;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 для проведения антикоррупционной экспертизы;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правового акта (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проекта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, проходящего антикоррупционную экспертизу.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.Описательная часть заключения составляется по одной 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форм: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последовательного изложения норм, содержащих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(с описанием и рекомендациями по их устранению), в порядке расположения этих норм в проекте муниципального нормативного правового акта. При этом для каждой нормы указываются все выявленные в ней типичные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рекомендации по их устранению;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таблицы типичных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факторов, содержащихся в нормах муниципального правового акта или его проекта.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после указания норм, в которых содержится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коррупциогенный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фактор, дается описание его проявления в каждой из этих норм (или в нескольких аналогичных нормах) и рекомендации по устранению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коррупциогенного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фактора для каждой из норм, нескольких или всех содержащих его норм.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заключение может содержать указания на наличие (отсутствие) в анализируемом муниципальном правовом акте или его проекте превентивных антикоррупционных норм и рекомендации по их включению.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.Выводы по результатам экспертизы должны соответствовать описательной части заключения.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 случае наличия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проект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акта должен быть доработан разработчиком в соответствии с заключением.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3365">
        <w:rPr>
          <w:rFonts w:ascii="Times New Roman" w:hAnsi="Times New Roman" w:cs="Times New Roman"/>
          <w:color w:val="000000" w:themeColor="text1"/>
          <w:sz w:val="28"/>
          <w:szCs w:val="28"/>
        </w:rPr>
        <w:t>IV. Условия проведения независимой антикоррупционной экспертизы нормативных правовых актов и проектов нормативных правовых актов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.Независимая антикоррупционная экспертиза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 (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нормативных правовых актов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администрации Шпаковского муниципального района Ставропольского края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самостоятельно в инициативном порядке за счет собственных средств гражданами и организациями, принявшими решение о целесообразности проведения независимой антикоррупционной экспертизы муниципальных нормативных правовых актов и проектов муниципальных нормативных правовых актов и не принимавшими непосредственного участия в их подготовке.</w:t>
      </w:r>
      <w:proofErr w:type="gramEnd"/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.Для обеспечения проведения независимой 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антикоррупционной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правового акта,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затрагивающ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права, свободы и обязанности человека и гражданина, устанавливающих правовой статус организаций или имеющих межведомственный характер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меры для размещения проекта на официальном сайте </w:t>
      </w:r>
      <w:r w:rsidRPr="003F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Шпаковского муниципального района Ставропольского края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с  указанием дат начала и окончания приема заключений  по результатам независимой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.Результаты независимой антикоррупционной экспертизы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 в экспертном заключении по форме, утверждаемой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юстиции Российской Федерации. В экспертном заключении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независимой антикоррупционной экспертизы должны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указаны выявленные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и предложены способы 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устранения.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.Экспертное заключение по результатам независимой экспертизы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проекта муниципального нормативного правового акта направляется в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его разработчика в течение 10 дней со дня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.Электронная копия экспертного заключения по результатам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независимой антикоррупционной экспертизы может быть направлена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электронной почты.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.Экспертное заключение по результатам независимой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 экспертизы носит рекомендательный характер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подлежит обязательному рассмотрению в тридцатидневный срок со дня его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получения. По результатам рассмотрения экспертного заключения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гражданину или организации, проводившим независимую экспертизу,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разработчиком нормативного правового акта (проекта 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нормативного 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акта)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направляется мотивированный ответ, за исключением случаев, когда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экспертном заключении отсутствует предложение о способе устранения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выявленных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факторов.</w:t>
      </w:r>
    </w:p>
    <w:p w:rsidR="001B3365" w:rsidRPr="00A50BC4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.В случае несогласия с выводом независимой экспертизы о наличии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проекте муниципального нормативного правового акта </w:t>
      </w:r>
      <w:proofErr w:type="spellStart"/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проекта прилагает к проекту нормативного правового акта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обоснование выраженного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BC4">
        <w:rPr>
          <w:rFonts w:ascii="Times New Roman" w:hAnsi="Times New Roman" w:cs="Times New Roman"/>
          <w:color w:val="000000" w:themeColor="text1"/>
          <w:sz w:val="28"/>
          <w:szCs w:val="28"/>
        </w:rPr>
        <w:t>несогласия.</w:t>
      </w: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3365" w:rsidRPr="001B3365" w:rsidRDefault="001B3365" w:rsidP="001B33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1B3365" w:rsidRPr="006F03D9" w:rsidRDefault="001B3365" w:rsidP="001B33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594C" w:rsidRDefault="00C3594C" w:rsidP="001B3365">
      <w:pPr>
        <w:ind w:firstLine="709"/>
      </w:pPr>
    </w:p>
    <w:sectPr w:rsidR="00C3594C" w:rsidSect="001B3365">
      <w:headerReference w:type="default" r:id="rId7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5B" w:rsidRDefault="000B6F5B" w:rsidP="001B3365">
      <w:pPr>
        <w:spacing w:after="0" w:line="240" w:lineRule="auto"/>
      </w:pPr>
      <w:r>
        <w:separator/>
      </w:r>
    </w:p>
  </w:endnote>
  <w:endnote w:type="continuationSeparator" w:id="0">
    <w:p w:rsidR="000B6F5B" w:rsidRDefault="000B6F5B" w:rsidP="001B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5B" w:rsidRDefault="000B6F5B" w:rsidP="001B3365">
      <w:pPr>
        <w:spacing w:after="0" w:line="240" w:lineRule="auto"/>
      </w:pPr>
      <w:r>
        <w:separator/>
      </w:r>
    </w:p>
  </w:footnote>
  <w:footnote w:type="continuationSeparator" w:id="0">
    <w:p w:rsidR="000B6F5B" w:rsidRDefault="000B6F5B" w:rsidP="001B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412777"/>
      <w:docPartObj>
        <w:docPartGallery w:val="Page Numbers (Top of Page)"/>
        <w:docPartUnique/>
      </w:docPartObj>
    </w:sdtPr>
    <w:sdtContent>
      <w:p w:rsidR="001B3365" w:rsidRDefault="001B3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B3365" w:rsidRDefault="001B33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65"/>
    <w:rsid w:val="00023565"/>
    <w:rsid w:val="0003320B"/>
    <w:rsid w:val="000B6355"/>
    <w:rsid w:val="000B6F5B"/>
    <w:rsid w:val="001507B9"/>
    <w:rsid w:val="001B3365"/>
    <w:rsid w:val="002D6EB6"/>
    <w:rsid w:val="00311B4D"/>
    <w:rsid w:val="003622C7"/>
    <w:rsid w:val="00454643"/>
    <w:rsid w:val="0050604A"/>
    <w:rsid w:val="005173C2"/>
    <w:rsid w:val="00517438"/>
    <w:rsid w:val="005A6C87"/>
    <w:rsid w:val="006234BD"/>
    <w:rsid w:val="00740EB9"/>
    <w:rsid w:val="00904EA0"/>
    <w:rsid w:val="009972B9"/>
    <w:rsid w:val="009F73FB"/>
    <w:rsid w:val="00A002C1"/>
    <w:rsid w:val="00A20315"/>
    <w:rsid w:val="00A82D7A"/>
    <w:rsid w:val="00AA7C73"/>
    <w:rsid w:val="00B543E4"/>
    <w:rsid w:val="00BF2623"/>
    <w:rsid w:val="00C3594C"/>
    <w:rsid w:val="00C503C7"/>
    <w:rsid w:val="00CA0C1B"/>
    <w:rsid w:val="00D00AB6"/>
    <w:rsid w:val="00D51E9D"/>
    <w:rsid w:val="00DB52BF"/>
    <w:rsid w:val="00DC58EC"/>
    <w:rsid w:val="00DD5EAE"/>
    <w:rsid w:val="00DE1961"/>
    <w:rsid w:val="00E64618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65"/>
  </w:style>
  <w:style w:type="paragraph" w:styleId="a5">
    <w:name w:val="footer"/>
    <w:basedOn w:val="a"/>
    <w:link w:val="a6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65"/>
  </w:style>
  <w:style w:type="paragraph" w:styleId="a7">
    <w:name w:val="Balloon Text"/>
    <w:basedOn w:val="a"/>
    <w:link w:val="a8"/>
    <w:uiPriority w:val="99"/>
    <w:semiHidden/>
    <w:unhideWhenUsed/>
    <w:rsid w:val="001B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65"/>
  </w:style>
  <w:style w:type="paragraph" w:styleId="a5">
    <w:name w:val="footer"/>
    <w:basedOn w:val="a"/>
    <w:link w:val="a6"/>
    <w:uiPriority w:val="99"/>
    <w:unhideWhenUsed/>
    <w:rsid w:val="001B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65"/>
  </w:style>
  <w:style w:type="paragraph" w:styleId="a7">
    <w:name w:val="Balloon Text"/>
    <w:basedOn w:val="a"/>
    <w:link w:val="a8"/>
    <w:uiPriority w:val="99"/>
    <w:semiHidden/>
    <w:unhideWhenUsed/>
    <w:rsid w:val="001B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3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Черскова Александра Николаевна</cp:lastModifiedBy>
  <cp:revision>2</cp:revision>
  <cp:lastPrinted>2013-10-31T12:48:00Z</cp:lastPrinted>
  <dcterms:created xsi:type="dcterms:W3CDTF">2013-10-31T12:41:00Z</dcterms:created>
  <dcterms:modified xsi:type="dcterms:W3CDTF">2013-10-31T12:49:00Z</dcterms:modified>
</cp:coreProperties>
</file>