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17F13" w14:textId="77777777" w:rsidR="00A43C43" w:rsidRDefault="00A43C43" w:rsidP="00A43C43">
      <w:pPr>
        <w:pStyle w:val="Bodytext30"/>
        <w:shd w:val="clear" w:color="auto" w:fill="auto"/>
        <w:tabs>
          <w:tab w:val="left" w:pos="4395"/>
        </w:tabs>
        <w:spacing w:before="0" w:after="0" w:line="240" w:lineRule="exact"/>
        <w:ind w:left="4536"/>
        <w:jc w:val="center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УТВЕРЖДЕНО</w:t>
      </w:r>
    </w:p>
    <w:p w14:paraId="7D8B8740" w14:textId="6DB4EE04" w:rsidR="000A6163" w:rsidRDefault="00A43C43" w:rsidP="00A43C43">
      <w:pPr>
        <w:pStyle w:val="Bodytext30"/>
        <w:shd w:val="clear" w:color="auto" w:fill="auto"/>
        <w:tabs>
          <w:tab w:val="left" w:pos="4395"/>
        </w:tabs>
        <w:spacing w:before="0" w:after="0" w:line="240" w:lineRule="exact"/>
        <w:ind w:left="4536"/>
        <w:jc w:val="center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постановлением администрации Шпаковского муниципального округа Ставропольского края</w:t>
      </w:r>
    </w:p>
    <w:p w14:paraId="0A1F90DA" w14:textId="41E35CFD" w:rsidR="00A43C43" w:rsidRDefault="00354A3D" w:rsidP="00A43C43">
      <w:pPr>
        <w:pStyle w:val="Bodytext30"/>
        <w:shd w:val="clear" w:color="auto" w:fill="auto"/>
        <w:tabs>
          <w:tab w:val="left" w:pos="4395"/>
        </w:tabs>
        <w:spacing w:before="0" w:after="0" w:line="240" w:lineRule="exact"/>
        <w:ind w:left="4536"/>
        <w:jc w:val="center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от 30 января 2025 г. № 114</w:t>
      </w:r>
      <w:bookmarkStart w:id="0" w:name="_GoBack"/>
      <w:bookmarkEnd w:id="0"/>
    </w:p>
    <w:p w14:paraId="519ECB7A" w14:textId="77777777" w:rsidR="006C611A" w:rsidRDefault="006C611A" w:rsidP="000A6163">
      <w:pPr>
        <w:pStyle w:val="Bodytext30"/>
        <w:shd w:val="clear" w:color="auto" w:fill="auto"/>
        <w:tabs>
          <w:tab w:val="left" w:pos="4395"/>
        </w:tabs>
        <w:spacing w:before="0" w:after="0" w:line="280" w:lineRule="exact"/>
        <w:jc w:val="both"/>
        <w:rPr>
          <w:b w:val="0"/>
          <w:color w:val="000000"/>
          <w:lang w:bidi="ru-RU"/>
        </w:rPr>
      </w:pPr>
    </w:p>
    <w:p w14:paraId="7804AB5F" w14:textId="77777777" w:rsidR="00A43C43" w:rsidRDefault="00A43C43" w:rsidP="000A6163">
      <w:pPr>
        <w:pStyle w:val="Bodytext30"/>
        <w:shd w:val="clear" w:color="auto" w:fill="auto"/>
        <w:tabs>
          <w:tab w:val="left" w:pos="4395"/>
        </w:tabs>
        <w:spacing w:before="0" w:after="0" w:line="280" w:lineRule="exact"/>
        <w:jc w:val="both"/>
        <w:rPr>
          <w:b w:val="0"/>
          <w:color w:val="000000"/>
          <w:lang w:bidi="ru-RU"/>
        </w:rPr>
      </w:pPr>
    </w:p>
    <w:p w14:paraId="662F53D8" w14:textId="77777777" w:rsidR="00A43C43" w:rsidRDefault="00A43C43" w:rsidP="000A6163">
      <w:pPr>
        <w:pStyle w:val="Bodytext30"/>
        <w:shd w:val="clear" w:color="auto" w:fill="auto"/>
        <w:tabs>
          <w:tab w:val="left" w:pos="4395"/>
        </w:tabs>
        <w:spacing w:before="0" w:after="0" w:line="280" w:lineRule="exact"/>
        <w:jc w:val="both"/>
        <w:rPr>
          <w:b w:val="0"/>
          <w:color w:val="000000"/>
          <w:lang w:bidi="ru-RU"/>
        </w:rPr>
      </w:pPr>
    </w:p>
    <w:p w14:paraId="3A3CD116" w14:textId="77777777" w:rsidR="000A6163" w:rsidRDefault="000A6163" w:rsidP="00453FC8">
      <w:pPr>
        <w:pStyle w:val="Bodytext30"/>
        <w:shd w:val="clear" w:color="auto" w:fill="auto"/>
        <w:spacing w:before="0" w:after="0" w:line="240" w:lineRule="exact"/>
        <w:jc w:val="center"/>
        <w:rPr>
          <w:b w:val="0"/>
          <w:color w:val="000000"/>
          <w:lang w:bidi="ru-RU"/>
        </w:rPr>
      </w:pPr>
      <w:r w:rsidRPr="00C96236">
        <w:rPr>
          <w:b w:val="0"/>
          <w:color w:val="000000"/>
          <w:lang w:bidi="ru-RU"/>
        </w:rPr>
        <w:t>ПОЛОЖЕНИЕ</w:t>
      </w:r>
    </w:p>
    <w:p w14:paraId="4A2E1A8C" w14:textId="77777777" w:rsidR="005303F7" w:rsidRPr="00C96236" w:rsidRDefault="005303F7" w:rsidP="00453FC8">
      <w:pPr>
        <w:pStyle w:val="Bodytext30"/>
        <w:shd w:val="clear" w:color="auto" w:fill="auto"/>
        <w:spacing w:before="0" w:after="0" w:line="240" w:lineRule="exact"/>
        <w:jc w:val="center"/>
        <w:rPr>
          <w:b w:val="0"/>
        </w:rPr>
      </w:pPr>
    </w:p>
    <w:p w14:paraId="65BD59BA" w14:textId="40B07ABB" w:rsidR="000A6163" w:rsidRPr="00BB25F3" w:rsidRDefault="000A6163" w:rsidP="00453FC8">
      <w:pPr>
        <w:tabs>
          <w:tab w:val="left" w:pos="454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B25F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оплате труда ра</w:t>
      </w:r>
      <w:r w:rsidR="00C523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ботников муниципальных </w:t>
      </w:r>
      <w:r w:rsidR="00C019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бюджетных</w:t>
      </w:r>
      <w:r w:rsidR="00C523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B25F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учреждений</w:t>
      </w:r>
      <w:r w:rsidR="00C52383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BB25F3">
        <w:rPr>
          <w:rFonts w:ascii="Times New Roman" w:hAnsi="Times New Roman" w:cs="Times New Roman"/>
          <w:sz w:val="28"/>
          <w:szCs w:val="28"/>
        </w:rPr>
        <w:t xml:space="preserve"> подведомственных администрации </w:t>
      </w:r>
      <w:r w:rsidR="00C52383"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 w:rsidRPr="00BB25F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523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2696E" w14:textId="77777777" w:rsidR="006C611A" w:rsidRDefault="006C611A" w:rsidP="000A6163">
      <w:pPr>
        <w:pStyle w:val="Bodytext20"/>
        <w:shd w:val="clear" w:color="auto" w:fill="auto"/>
        <w:spacing w:after="253" w:line="280" w:lineRule="exact"/>
        <w:ind w:left="3660"/>
        <w:rPr>
          <w:color w:val="000000"/>
          <w:lang w:bidi="ru-RU"/>
        </w:rPr>
      </w:pPr>
    </w:p>
    <w:p w14:paraId="1D0D46A6" w14:textId="77777777" w:rsidR="000A6163" w:rsidRPr="005303F7" w:rsidRDefault="005303F7" w:rsidP="000A6163">
      <w:pPr>
        <w:pStyle w:val="Bodytext20"/>
        <w:shd w:val="clear" w:color="auto" w:fill="auto"/>
        <w:spacing w:after="253" w:line="280" w:lineRule="exact"/>
        <w:ind w:left="3660"/>
      </w:pPr>
      <w:r w:rsidRPr="005303F7">
        <w:rPr>
          <w:color w:val="000000"/>
          <w:lang w:val="en-US" w:bidi="ru-RU"/>
        </w:rPr>
        <w:t>I</w:t>
      </w:r>
      <w:r w:rsidR="000A6163" w:rsidRPr="005303F7">
        <w:rPr>
          <w:color w:val="000000"/>
          <w:lang w:bidi="ru-RU"/>
        </w:rPr>
        <w:t>. Общие положения</w:t>
      </w:r>
    </w:p>
    <w:p w14:paraId="215C089A" w14:textId="6BB71C3F" w:rsidR="000A6163" w:rsidRPr="005303F7" w:rsidRDefault="00A43C43" w:rsidP="00A43C43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bidi="ru-RU"/>
        </w:rPr>
        <w:t xml:space="preserve">1. </w:t>
      </w:r>
      <w:r w:rsidR="000A6163">
        <w:rPr>
          <w:color w:val="000000"/>
          <w:lang w:bidi="ru-RU"/>
        </w:rPr>
        <w:t xml:space="preserve">Положение об оплате труда работников </w:t>
      </w:r>
      <w:r w:rsidR="000A6163" w:rsidRPr="00BB25F3">
        <w:rPr>
          <w:color w:val="000000"/>
          <w:lang w:bidi="ru-RU"/>
        </w:rPr>
        <w:t xml:space="preserve">муниципальных </w:t>
      </w:r>
      <w:r w:rsidR="00C01988">
        <w:rPr>
          <w:color w:val="000000"/>
          <w:lang w:bidi="ru-RU"/>
        </w:rPr>
        <w:t xml:space="preserve">бюджетных </w:t>
      </w:r>
      <w:r w:rsidR="000A6163" w:rsidRPr="00BB25F3">
        <w:rPr>
          <w:color w:val="000000"/>
          <w:lang w:bidi="ru-RU"/>
        </w:rPr>
        <w:t>учреждений</w:t>
      </w:r>
      <w:r w:rsidR="000A6163">
        <w:rPr>
          <w:color w:val="000000"/>
          <w:lang w:bidi="ru-RU"/>
        </w:rPr>
        <w:t>,</w:t>
      </w:r>
      <w:r w:rsidR="000A6163" w:rsidRPr="00BB25F3">
        <w:t xml:space="preserve"> подведомственных администрации </w:t>
      </w:r>
      <w:r w:rsidR="00C52383" w:rsidRPr="00C52383">
        <w:t xml:space="preserve">Шпаковского муниципального округа Ставропольского края </w:t>
      </w:r>
      <w:r w:rsidR="000A6163">
        <w:rPr>
          <w:color w:val="000000"/>
          <w:lang w:bidi="ru-RU"/>
        </w:rPr>
        <w:t xml:space="preserve">(далее - Положение) разработано в соответствии со статьями 144, 145 Трудового кодекса Российской Федерации, </w:t>
      </w:r>
      <w:r w:rsidR="00EA36C8">
        <w:rPr>
          <w:color w:val="000000"/>
          <w:lang w:bidi="ru-RU"/>
        </w:rPr>
        <w:t>п</w:t>
      </w:r>
      <w:r w:rsidR="000A6163">
        <w:rPr>
          <w:color w:val="000000"/>
          <w:lang w:bidi="ru-RU"/>
        </w:rPr>
        <w:t xml:space="preserve">остановлением администрации </w:t>
      </w:r>
      <w:r w:rsidR="00C52383" w:rsidRPr="00C52383">
        <w:rPr>
          <w:color w:val="000000"/>
          <w:lang w:bidi="ru-RU"/>
        </w:rPr>
        <w:t>Шпаковского муниципального округа Ставропольского края</w:t>
      </w:r>
      <w:r w:rsidR="005303F7">
        <w:rPr>
          <w:color w:val="000000"/>
          <w:lang w:bidi="ru-RU"/>
        </w:rPr>
        <w:t xml:space="preserve"> от 15 августа </w:t>
      </w:r>
      <w:r w:rsidR="00C52383">
        <w:rPr>
          <w:color w:val="000000"/>
          <w:lang w:bidi="ru-RU"/>
        </w:rPr>
        <w:t>2023</w:t>
      </w:r>
      <w:r w:rsidR="005303F7">
        <w:rPr>
          <w:color w:val="000000"/>
          <w:lang w:bidi="ru-RU"/>
        </w:rPr>
        <w:t xml:space="preserve"> г.</w:t>
      </w:r>
      <w:r w:rsidR="000A6163">
        <w:rPr>
          <w:color w:val="000000"/>
          <w:lang w:bidi="ru-RU"/>
        </w:rPr>
        <w:t xml:space="preserve"> № </w:t>
      </w:r>
      <w:r w:rsidR="00C52383">
        <w:rPr>
          <w:color w:val="000000"/>
          <w:lang w:bidi="ru-RU"/>
        </w:rPr>
        <w:t>1114</w:t>
      </w:r>
      <w:r w:rsidR="000A6163">
        <w:rPr>
          <w:color w:val="000000"/>
          <w:lang w:bidi="ru-RU"/>
        </w:rPr>
        <w:t xml:space="preserve"> «Об утверждении Положения о системах оплаты</w:t>
      </w:r>
      <w:r w:rsidR="00C52383">
        <w:rPr>
          <w:color w:val="000000"/>
          <w:lang w:bidi="ru-RU"/>
        </w:rPr>
        <w:t xml:space="preserve"> труда работников муниципальных </w:t>
      </w:r>
      <w:r w:rsidR="000A6163">
        <w:rPr>
          <w:color w:val="000000"/>
          <w:lang w:bidi="ru-RU"/>
        </w:rPr>
        <w:t>учреждений</w:t>
      </w:r>
      <w:r w:rsidR="0039157D">
        <w:rPr>
          <w:color w:val="000000"/>
          <w:lang w:bidi="ru-RU"/>
        </w:rPr>
        <w:t xml:space="preserve"> </w:t>
      </w:r>
      <w:r w:rsidR="00C52383" w:rsidRPr="00C52383">
        <w:rPr>
          <w:color w:val="000000"/>
          <w:lang w:bidi="ru-RU"/>
        </w:rPr>
        <w:t>Шпаковского муниципального округа Ставропольского края</w:t>
      </w:r>
      <w:r w:rsidR="000A6163">
        <w:rPr>
          <w:color w:val="000000"/>
          <w:lang w:bidi="ru-RU"/>
        </w:rPr>
        <w:t xml:space="preserve">» и устанавливает условия оплаты труда работников </w:t>
      </w:r>
      <w:r w:rsidR="00C52383">
        <w:rPr>
          <w:color w:val="000000"/>
          <w:lang w:bidi="ru-RU"/>
        </w:rPr>
        <w:t>муниципальных</w:t>
      </w:r>
      <w:r w:rsidR="00D64F5E">
        <w:rPr>
          <w:color w:val="000000"/>
          <w:lang w:bidi="ru-RU"/>
        </w:rPr>
        <w:t xml:space="preserve"> бюджетных</w:t>
      </w:r>
      <w:r w:rsidR="00C52383">
        <w:rPr>
          <w:color w:val="000000"/>
          <w:lang w:bidi="ru-RU"/>
        </w:rPr>
        <w:t xml:space="preserve"> </w:t>
      </w:r>
      <w:r w:rsidR="000A6163" w:rsidRPr="00BB25F3">
        <w:rPr>
          <w:color w:val="000000"/>
          <w:lang w:bidi="ru-RU"/>
        </w:rPr>
        <w:t>учреждений</w:t>
      </w:r>
      <w:r w:rsidR="000A6163">
        <w:rPr>
          <w:color w:val="000000"/>
          <w:lang w:bidi="ru-RU"/>
        </w:rPr>
        <w:t>,</w:t>
      </w:r>
      <w:r w:rsidR="000A6163" w:rsidRPr="00BB25F3">
        <w:t xml:space="preserve"> подведомственных администрации </w:t>
      </w:r>
      <w:r w:rsidR="00C52383" w:rsidRPr="00C52383">
        <w:t xml:space="preserve">Шпаковского муниципального округа Ставропольского края </w:t>
      </w:r>
      <w:r w:rsidR="000A6163">
        <w:t>(далее - муниципальные учреждения)</w:t>
      </w:r>
      <w:r w:rsidR="000A6163">
        <w:rPr>
          <w:color w:val="000000"/>
          <w:lang w:bidi="ru-RU"/>
        </w:rPr>
        <w:t xml:space="preserve">, финансовое обеспечение, которых осуществляется за счет средств бюджета </w:t>
      </w:r>
      <w:r w:rsidR="00C52383" w:rsidRPr="00C52383">
        <w:rPr>
          <w:color w:val="000000"/>
          <w:lang w:bidi="ru-RU"/>
        </w:rPr>
        <w:t>Шпаковского муниципального округа Ставропольского края</w:t>
      </w:r>
      <w:r w:rsidR="000A6163">
        <w:rPr>
          <w:color w:val="000000"/>
          <w:lang w:bidi="ru-RU"/>
        </w:rPr>
        <w:t>.</w:t>
      </w:r>
    </w:p>
    <w:p w14:paraId="62C2BB8F" w14:textId="77777777" w:rsidR="005303F7" w:rsidRDefault="005303F7" w:rsidP="00A43C43">
      <w:pPr>
        <w:pStyle w:val="Bodytext20"/>
        <w:shd w:val="clear" w:color="auto" w:fill="auto"/>
        <w:spacing w:after="0" w:line="240" w:lineRule="auto"/>
        <w:ind w:left="760" w:firstLine="709"/>
        <w:jc w:val="both"/>
      </w:pPr>
    </w:p>
    <w:p w14:paraId="63A23EF4" w14:textId="264918E3" w:rsidR="000A6163" w:rsidRDefault="00A43C43" w:rsidP="00A43C43">
      <w:pPr>
        <w:pStyle w:val="Bodytext20"/>
        <w:shd w:val="clear" w:color="auto" w:fill="auto"/>
        <w:tabs>
          <w:tab w:val="left" w:pos="1249"/>
        </w:tabs>
        <w:spacing w:after="0" w:line="240" w:lineRule="auto"/>
        <w:ind w:firstLine="709"/>
        <w:jc w:val="both"/>
      </w:pPr>
      <w:r>
        <w:rPr>
          <w:color w:val="000000"/>
          <w:lang w:bidi="ru-RU"/>
        </w:rPr>
        <w:t xml:space="preserve">2. </w:t>
      </w:r>
      <w:r w:rsidR="000A6163">
        <w:rPr>
          <w:color w:val="000000"/>
          <w:lang w:bidi="ru-RU"/>
        </w:rPr>
        <w:t>Формирование систем оплаты труда предусматривает оплату труда с применением должностных окладов работников и окладов по профессиям рабочих с учетом государственных гарантий по оплате труда в целях:</w:t>
      </w:r>
    </w:p>
    <w:p w14:paraId="625606F5" w14:textId="77777777" w:rsidR="000A6163" w:rsidRDefault="000A6163" w:rsidP="00A43C43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bidi="ru-RU"/>
        </w:rPr>
        <w:t>повышения общего уровня оплаты труда;</w:t>
      </w:r>
    </w:p>
    <w:p w14:paraId="1955C98F" w14:textId="77777777" w:rsidR="000A6163" w:rsidRDefault="000A6163" w:rsidP="00A43C43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bidi="ru-RU"/>
        </w:rPr>
        <w:t>повышения мотивации работников к качественному труду, нацеленному на конечный результат;</w:t>
      </w:r>
    </w:p>
    <w:p w14:paraId="0B2243A7" w14:textId="77777777" w:rsidR="000A6163" w:rsidRDefault="000A6163" w:rsidP="00A43C43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bidi="ru-RU"/>
        </w:rPr>
        <w:t>создания стимулов к повышению профессионального уровня работников и привлечения высококвалифицированных специалистов;</w:t>
      </w:r>
    </w:p>
    <w:p w14:paraId="3C8A02D5" w14:textId="77777777" w:rsidR="000A6163" w:rsidRDefault="000A6163" w:rsidP="00A43C43">
      <w:pPr>
        <w:pStyle w:val="Bodytext20"/>
        <w:shd w:val="clear" w:color="auto" w:fill="auto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увеличения производительности труда и расширения самостоятельности учреждения.</w:t>
      </w:r>
    </w:p>
    <w:p w14:paraId="159B82D1" w14:textId="77777777" w:rsidR="005303F7" w:rsidRDefault="005303F7" w:rsidP="00A43C43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14:paraId="09F652D0" w14:textId="5D4C7A5B" w:rsidR="000A6163" w:rsidRPr="00EC5AB3" w:rsidRDefault="00A43C43" w:rsidP="00A43C43">
      <w:pPr>
        <w:pStyle w:val="Bodytext20"/>
        <w:shd w:val="clear" w:color="auto" w:fill="auto"/>
        <w:tabs>
          <w:tab w:val="left" w:pos="1249"/>
        </w:tabs>
        <w:spacing w:after="0" w:line="240" w:lineRule="auto"/>
        <w:ind w:firstLine="709"/>
        <w:jc w:val="both"/>
      </w:pPr>
      <w:r>
        <w:rPr>
          <w:color w:val="000000"/>
          <w:lang w:bidi="ru-RU"/>
        </w:rPr>
        <w:t xml:space="preserve">3. </w:t>
      </w:r>
      <w:r w:rsidR="000A6163">
        <w:rPr>
          <w:color w:val="000000"/>
          <w:lang w:bidi="ru-RU"/>
        </w:rPr>
        <w:t xml:space="preserve">Оплата труда работников муниципальных учреждений определяется трудовыми договорами, заключенными между руководителем учреждения и работниками исходя из условий труда, особенностей деятельности </w:t>
      </w:r>
      <w:r w:rsidR="005303F7">
        <w:rPr>
          <w:color w:val="000000"/>
          <w:lang w:bidi="ru-RU"/>
        </w:rPr>
        <w:t xml:space="preserve">муниципального </w:t>
      </w:r>
      <w:r w:rsidR="000A6163">
        <w:rPr>
          <w:color w:val="000000"/>
          <w:lang w:bidi="ru-RU"/>
        </w:rPr>
        <w:t>учреждения и работников.</w:t>
      </w:r>
    </w:p>
    <w:p w14:paraId="49D3A298" w14:textId="77777777" w:rsidR="00EC5AB3" w:rsidRDefault="00EC5AB3" w:rsidP="00A43C43">
      <w:pPr>
        <w:pStyle w:val="Bodytext20"/>
        <w:shd w:val="clear" w:color="auto" w:fill="auto"/>
        <w:tabs>
          <w:tab w:val="left" w:pos="1249"/>
        </w:tabs>
        <w:spacing w:after="0" w:line="240" w:lineRule="auto"/>
        <w:ind w:left="760" w:firstLine="709"/>
        <w:jc w:val="both"/>
      </w:pPr>
    </w:p>
    <w:p w14:paraId="5711816D" w14:textId="59FED03F" w:rsidR="000A6163" w:rsidRDefault="00A43C43" w:rsidP="00A43C43">
      <w:pPr>
        <w:pStyle w:val="Bodytext20"/>
        <w:shd w:val="clear" w:color="auto" w:fill="auto"/>
        <w:tabs>
          <w:tab w:val="left" w:pos="1249"/>
        </w:tabs>
        <w:spacing w:after="0" w:line="240" w:lineRule="auto"/>
        <w:ind w:firstLine="709"/>
        <w:jc w:val="both"/>
      </w:pPr>
      <w:r>
        <w:rPr>
          <w:color w:val="000000"/>
          <w:lang w:bidi="ru-RU"/>
        </w:rPr>
        <w:t xml:space="preserve">4. </w:t>
      </w:r>
      <w:r w:rsidR="000A6163">
        <w:rPr>
          <w:color w:val="000000"/>
          <w:lang w:bidi="ru-RU"/>
        </w:rPr>
        <w:t xml:space="preserve">Система оплаты труда работников </w:t>
      </w:r>
      <w:r w:rsidR="00C52383">
        <w:rPr>
          <w:color w:val="000000"/>
          <w:lang w:bidi="ru-RU"/>
        </w:rPr>
        <w:t>муниципальных учреждений</w:t>
      </w:r>
      <w:r w:rsidR="000A6163">
        <w:rPr>
          <w:color w:val="000000"/>
          <w:lang w:bidi="ru-RU"/>
        </w:rPr>
        <w:t xml:space="preserve"> </w:t>
      </w:r>
      <w:r w:rsidR="000A6163">
        <w:rPr>
          <w:color w:val="000000"/>
          <w:lang w:bidi="ru-RU"/>
        </w:rPr>
        <w:lastRenderedPageBreak/>
        <w:t>устанавливается с учетом:</w:t>
      </w:r>
    </w:p>
    <w:p w14:paraId="559F1521" w14:textId="77777777" w:rsidR="00E331EC" w:rsidRPr="00E331EC" w:rsidRDefault="00E331EC" w:rsidP="00A4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EC">
        <w:rPr>
          <w:rFonts w:ascii="Times New Roman" w:hAnsi="Times New Roman" w:cs="Times New Roman"/>
          <w:sz w:val="28"/>
          <w:szCs w:val="28"/>
        </w:rPr>
        <w:t>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</w:t>
      </w:r>
    </w:p>
    <w:p w14:paraId="52FA675B" w14:textId="77777777" w:rsidR="000A6163" w:rsidRPr="000A22B3" w:rsidRDefault="000A616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A22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государственных гарантий по оплате труда;</w:t>
      </w:r>
    </w:p>
    <w:p w14:paraId="6B5BFC20" w14:textId="77777777" w:rsidR="000A6163" w:rsidRDefault="000A616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A22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рекомендации Росси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йской трехсторонней комиссии по </w:t>
      </w:r>
      <w:r w:rsidRPr="000A22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регулированию социально-трудовых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42E4514F" w14:textId="77777777" w:rsidR="00F16AAC" w:rsidRDefault="00F16AAC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мнения представительного органа работников </w:t>
      </w:r>
      <w:r w:rsidR="005303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учреждения;</w:t>
      </w:r>
    </w:p>
    <w:p w14:paraId="4C101CF0" w14:textId="77777777" w:rsidR="000A6163" w:rsidRDefault="000A616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настоящего Положения.</w:t>
      </w:r>
    </w:p>
    <w:p w14:paraId="213309D7" w14:textId="77777777" w:rsidR="005303F7" w:rsidRDefault="005303F7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E0D511A" w14:textId="77777777" w:rsidR="00E331EC" w:rsidRDefault="00CC0C88" w:rsidP="00A43C43">
      <w:pPr>
        <w:pStyle w:val="ConsPlusNormal"/>
        <w:ind w:firstLine="709"/>
        <w:jc w:val="both"/>
      </w:pPr>
      <w:r>
        <w:rPr>
          <w:bCs/>
          <w:color w:val="000000"/>
          <w:lang w:bidi="ru-RU"/>
        </w:rPr>
        <w:t>5</w:t>
      </w:r>
      <w:r w:rsidR="00E331EC" w:rsidRPr="00E331EC">
        <w:rPr>
          <w:bCs/>
          <w:color w:val="000000"/>
          <w:lang w:bidi="ru-RU"/>
        </w:rPr>
        <w:t>.</w:t>
      </w:r>
      <w:r w:rsidR="00E331EC">
        <w:rPr>
          <w:bCs/>
          <w:color w:val="000000"/>
          <w:lang w:bidi="ru-RU"/>
        </w:rPr>
        <w:t xml:space="preserve"> </w:t>
      </w:r>
      <w:r w:rsidR="00453FC8">
        <w:t>Система</w:t>
      </w:r>
      <w:r w:rsidR="00E331EC" w:rsidRPr="00C56D0D">
        <w:t xml:space="preserve"> оплаты труда работников муниципальных учреждений </w:t>
      </w:r>
      <w:r w:rsidR="00453FC8">
        <w:t>устанавливается</w:t>
      </w:r>
      <w:r w:rsidR="00D51106">
        <w:t xml:space="preserve"> </w:t>
      </w:r>
      <w:r w:rsidR="005303F7">
        <w:t>настоящим П</w:t>
      </w:r>
      <w:r w:rsidR="00D51106">
        <w:t>оложением</w:t>
      </w:r>
      <w:r w:rsidR="00E331EC" w:rsidRPr="00C56D0D">
        <w:t xml:space="preserve"> по видам экономической деятельности</w:t>
      </w:r>
      <w:r w:rsidR="00E331EC" w:rsidRPr="00453FC8">
        <w:t xml:space="preserve">, </w:t>
      </w:r>
      <w:r w:rsidR="00453FC8">
        <w:t>утверждаемым</w:t>
      </w:r>
      <w:r w:rsidR="00D51106">
        <w:t xml:space="preserve"> руководителем </w:t>
      </w:r>
      <w:r w:rsidR="005303F7">
        <w:t xml:space="preserve">муниципального </w:t>
      </w:r>
      <w:r w:rsidR="00D51106">
        <w:t xml:space="preserve">учреждения по согласованию с </w:t>
      </w:r>
      <w:r w:rsidR="00E331EC" w:rsidRPr="00453FC8">
        <w:t xml:space="preserve">администрацией </w:t>
      </w:r>
      <w:r w:rsidR="00E80F1E" w:rsidRPr="00453FC8">
        <w:t>Шпаковского муниципального округа</w:t>
      </w:r>
      <w:r w:rsidR="00E331EC" w:rsidRPr="00C56D0D">
        <w:t>, осуществляющ</w:t>
      </w:r>
      <w:r w:rsidR="00E331EC">
        <w:t>ей</w:t>
      </w:r>
      <w:r w:rsidR="00E331EC" w:rsidRPr="00C56D0D">
        <w:t xml:space="preserve"> функц</w:t>
      </w:r>
      <w:r w:rsidR="005303F7">
        <w:t xml:space="preserve">ии и полномочия учредителя этих </w:t>
      </w:r>
      <w:r w:rsidR="00E331EC" w:rsidRPr="00C56D0D">
        <w:t xml:space="preserve">учреждений. Указанные положения носят для </w:t>
      </w:r>
      <w:r w:rsidR="005303F7">
        <w:t xml:space="preserve">муниципальных </w:t>
      </w:r>
      <w:r w:rsidR="00E331EC" w:rsidRPr="00C56D0D">
        <w:t>учреждений обязательный характер.</w:t>
      </w:r>
    </w:p>
    <w:p w14:paraId="247EB56E" w14:textId="77777777" w:rsidR="00A43C43" w:rsidRDefault="00A43C43" w:rsidP="00A43C43">
      <w:pPr>
        <w:widowControl w:val="0"/>
        <w:spacing w:after="0" w:line="240" w:lineRule="auto"/>
        <w:ind w:right="23" w:firstLine="709"/>
        <w:rPr>
          <w:rFonts w:ascii="Times New Roman" w:hAnsi="Times New Roman" w:cs="Times New Roman"/>
          <w:sz w:val="28"/>
          <w:szCs w:val="28"/>
        </w:rPr>
      </w:pPr>
    </w:p>
    <w:p w14:paraId="66983768" w14:textId="6DCA48F6" w:rsidR="000A6163" w:rsidRDefault="005303F7" w:rsidP="00A43C43">
      <w:pPr>
        <w:widowControl w:val="0"/>
        <w:spacing w:after="0" w:line="240" w:lineRule="exact"/>
        <w:ind w:right="2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II</w:t>
      </w:r>
      <w:r w:rsidR="000A6163" w:rsidRPr="005303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Порядок формирования систем оплаты</w:t>
      </w:r>
      <w:r w:rsidR="00A43C4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63" w:rsidRPr="005303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труда работников </w:t>
      </w:r>
      <w:r w:rsidR="00800B80" w:rsidRPr="005303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муниципальных учреждений</w:t>
      </w:r>
    </w:p>
    <w:p w14:paraId="045DFB4F" w14:textId="77777777" w:rsidR="00A43C43" w:rsidRPr="005303F7" w:rsidRDefault="00A43C43" w:rsidP="00A43C43">
      <w:pPr>
        <w:widowControl w:val="0"/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8928E82" w14:textId="77777777" w:rsidR="000A6163" w:rsidRPr="001B4F9B" w:rsidRDefault="00EC5AB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6. </w:t>
      </w:r>
      <w:r w:rsidR="000A6163" w:rsidRPr="001B4F9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Система оплаты труда работников </w:t>
      </w:r>
      <w:r w:rsidR="00800B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муниципального </w:t>
      </w:r>
      <w:r w:rsidR="000A6163" w:rsidRPr="001B4F9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учреждения включает: </w:t>
      </w:r>
    </w:p>
    <w:p w14:paraId="2972097D" w14:textId="77777777" w:rsidR="000A6163" w:rsidRPr="001B4F9B" w:rsidRDefault="000A616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B4F9B">
        <w:rPr>
          <w:rFonts w:ascii="Times New Roman" w:eastAsia="Times New Roman" w:hAnsi="Times New Roman" w:cs="Times New Roman"/>
          <w:sz w:val="28"/>
          <w:szCs w:val="28"/>
          <w:lang w:bidi="ru-RU"/>
        </w:rPr>
        <w:t>оклады (должностные оклады), став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ки</w:t>
      </w:r>
      <w:r w:rsidRPr="001B4F9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заработной платы; </w:t>
      </w:r>
    </w:p>
    <w:p w14:paraId="16E2C86B" w14:textId="77777777" w:rsidR="000A6163" w:rsidRPr="001B4F9B" w:rsidRDefault="000A616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B4F9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выплаты компенсационного характера; </w:t>
      </w:r>
    </w:p>
    <w:p w14:paraId="152F79B4" w14:textId="77777777" w:rsidR="000A6163" w:rsidRDefault="000A616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B4F9B">
        <w:rPr>
          <w:rFonts w:ascii="Times New Roman" w:eastAsia="Times New Roman" w:hAnsi="Times New Roman" w:cs="Times New Roman"/>
          <w:sz w:val="28"/>
          <w:szCs w:val="28"/>
          <w:lang w:bidi="ru-RU"/>
        </w:rPr>
        <w:t>выплаты стимулирующего характера.</w:t>
      </w:r>
    </w:p>
    <w:p w14:paraId="595CB725" w14:textId="77777777" w:rsidR="00EC5AB3" w:rsidRDefault="00EC5AB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4EAEE97" w14:textId="5C475E57" w:rsidR="001351A5" w:rsidRDefault="00EC5AB3" w:rsidP="00A43C43">
      <w:pPr>
        <w:pStyle w:val="ConsPlusNormal"/>
        <w:ind w:firstLine="709"/>
        <w:jc w:val="both"/>
      </w:pPr>
      <w:r>
        <w:t xml:space="preserve">7. </w:t>
      </w:r>
      <w:r w:rsidR="001351A5" w:rsidRPr="001351A5">
        <w:t xml:space="preserve">Размеры окладов (должностных окладов), ставок заработной платы работников муниципальных учреждений устанавливаются в соответствии с пунктами </w:t>
      </w:r>
      <w:r>
        <w:t>4</w:t>
      </w:r>
      <w:r w:rsidR="001351A5">
        <w:t xml:space="preserve">, </w:t>
      </w:r>
      <w:r>
        <w:t>18</w:t>
      </w:r>
      <w:r w:rsidR="001351A5" w:rsidRPr="001351A5">
        <w:t xml:space="preserve"> настоящего Положения руководителем муниципального учреждения на основе требований к профессиональной подготовке и уровню квалификации работников данного учреждения,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</w:t>
      </w:r>
      <w:r w:rsidR="001351A5">
        <w:t>.</w:t>
      </w:r>
    </w:p>
    <w:p w14:paraId="53D00320" w14:textId="77777777" w:rsidR="00EC5AB3" w:rsidRDefault="00EC5AB3" w:rsidP="00A43C43">
      <w:pPr>
        <w:pStyle w:val="ConsPlusNormal"/>
        <w:ind w:firstLine="709"/>
        <w:jc w:val="both"/>
      </w:pPr>
    </w:p>
    <w:p w14:paraId="6E14CE85" w14:textId="77777777" w:rsidR="000A6163" w:rsidRDefault="00EC5AB3" w:rsidP="00A43C43">
      <w:pPr>
        <w:pStyle w:val="ConsPlusNormal"/>
        <w:ind w:firstLine="709"/>
        <w:jc w:val="both"/>
        <w:rPr>
          <w:spacing w:val="-8"/>
        </w:rPr>
      </w:pPr>
      <w:r>
        <w:rPr>
          <w:spacing w:val="-8"/>
        </w:rPr>
        <w:t>8.</w:t>
      </w:r>
      <w:r w:rsidR="000A6163" w:rsidRPr="008A7DFF">
        <w:rPr>
          <w:spacing w:val="-8"/>
        </w:rPr>
        <w:t xml:space="preserve"> Условия</w:t>
      </w:r>
      <w:r w:rsidR="00850644">
        <w:rPr>
          <w:spacing w:val="-8"/>
        </w:rPr>
        <w:t xml:space="preserve"> </w:t>
      </w:r>
      <w:r w:rsidR="000A6163" w:rsidRPr="008A7DFF">
        <w:rPr>
          <w:spacing w:val="-8"/>
        </w:rPr>
        <w:t>оплаты</w:t>
      </w:r>
      <w:r w:rsidR="00850644">
        <w:rPr>
          <w:spacing w:val="-8"/>
        </w:rPr>
        <w:t xml:space="preserve"> </w:t>
      </w:r>
      <w:r w:rsidR="000A6163" w:rsidRPr="008A7DFF">
        <w:rPr>
          <w:spacing w:val="-8"/>
        </w:rPr>
        <w:t>труда,</w:t>
      </w:r>
      <w:r w:rsidR="00850644">
        <w:rPr>
          <w:spacing w:val="-8"/>
        </w:rPr>
        <w:t xml:space="preserve"> </w:t>
      </w:r>
      <w:r w:rsidR="000A6163" w:rsidRPr="008A7DFF">
        <w:rPr>
          <w:spacing w:val="-8"/>
        </w:rPr>
        <w:t>включая</w:t>
      </w:r>
      <w:r w:rsidR="00850644">
        <w:rPr>
          <w:spacing w:val="-8"/>
        </w:rPr>
        <w:t xml:space="preserve"> </w:t>
      </w:r>
      <w:r w:rsidR="000A6163" w:rsidRPr="008A7DFF">
        <w:rPr>
          <w:spacing w:val="-8"/>
        </w:rPr>
        <w:t>размер</w:t>
      </w:r>
      <w:r w:rsidR="00850644">
        <w:rPr>
          <w:spacing w:val="-8"/>
        </w:rPr>
        <w:t xml:space="preserve"> </w:t>
      </w:r>
      <w:r w:rsidR="000A6163" w:rsidRPr="008A7DFF">
        <w:rPr>
          <w:spacing w:val="-8"/>
        </w:rPr>
        <w:t>оклада</w:t>
      </w:r>
      <w:r w:rsidR="008D165E">
        <w:rPr>
          <w:spacing w:val="-8"/>
        </w:rPr>
        <w:t xml:space="preserve"> </w:t>
      </w:r>
      <w:r w:rsidR="000A6163" w:rsidRPr="008A7DFF">
        <w:rPr>
          <w:spacing w:val="-8"/>
        </w:rPr>
        <w:t>(должностного</w:t>
      </w:r>
      <w:r w:rsidR="008D165E">
        <w:rPr>
          <w:spacing w:val="-8"/>
        </w:rPr>
        <w:t xml:space="preserve"> </w:t>
      </w:r>
      <w:r w:rsidR="000A6163" w:rsidRPr="008A7DFF">
        <w:rPr>
          <w:spacing w:val="-8"/>
        </w:rPr>
        <w:t>оклада)</w:t>
      </w:r>
      <w:r w:rsidR="008D165E">
        <w:rPr>
          <w:spacing w:val="-8"/>
        </w:rPr>
        <w:t xml:space="preserve"> </w:t>
      </w:r>
      <w:r w:rsidR="000A6163" w:rsidRPr="008A7DFF">
        <w:rPr>
          <w:spacing w:val="-8"/>
        </w:rPr>
        <w:t xml:space="preserve">работника, </w:t>
      </w:r>
      <w:r w:rsidR="000A6163" w:rsidRPr="008A7DFF">
        <w:t>выплаты компенсационного характера</w:t>
      </w:r>
      <w:r w:rsidR="000A6163" w:rsidRPr="008A7DFF">
        <w:rPr>
          <w:spacing w:val="-8"/>
        </w:rPr>
        <w:t>, в</w:t>
      </w:r>
      <w:r w:rsidR="000A6163" w:rsidRPr="008A7DFF">
        <w:t xml:space="preserve">ыплаты стимулирующего характера, </w:t>
      </w:r>
      <w:r w:rsidR="000A6163" w:rsidRPr="008A7DFF">
        <w:rPr>
          <w:spacing w:val="-8"/>
        </w:rPr>
        <w:t xml:space="preserve">являются обязательными для включения в трудовой договор. </w:t>
      </w:r>
    </w:p>
    <w:p w14:paraId="2F43B3BC" w14:textId="77777777" w:rsidR="00EC5AB3" w:rsidRPr="008A7DFF" w:rsidRDefault="00EC5AB3" w:rsidP="00A43C43">
      <w:pPr>
        <w:pStyle w:val="ConsPlusNormal"/>
        <w:ind w:firstLine="709"/>
        <w:jc w:val="both"/>
        <w:rPr>
          <w:spacing w:val="-8"/>
        </w:rPr>
      </w:pPr>
    </w:p>
    <w:p w14:paraId="53531108" w14:textId="77777777" w:rsidR="00B379F5" w:rsidRDefault="00EC5AB3" w:rsidP="00A4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6163">
        <w:rPr>
          <w:rFonts w:ascii="Times New Roman" w:hAnsi="Times New Roman" w:cs="Times New Roman"/>
          <w:sz w:val="28"/>
          <w:szCs w:val="28"/>
        </w:rPr>
        <w:t>.</w:t>
      </w:r>
      <w:r w:rsidR="000A6163" w:rsidRPr="008A7DFF">
        <w:rPr>
          <w:rFonts w:ascii="Times New Roman" w:hAnsi="Times New Roman" w:cs="Times New Roman"/>
          <w:sz w:val="28"/>
          <w:szCs w:val="28"/>
        </w:rPr>
        <w:t xml:space="preserve"> Месячная заработная плата работника, полностью отработавшего за этот период норму рабочего времени и выполнившего норму труда (трудовые о</w:t>
      </w:r>
      <w:r w:rsidR="00B379F5">
        <w:rPr>
          <w:rFonts w:ascii="Times New Roman" w:hAnsi="Times New Roman" w:cs="Times New Roman"/>
          <w:sz w:val="28"/>
          <w:szCs w:val="28"/>
        </w:rPr>
        <w:t xml:space="preserve">бязанности), не может быть ниже </w:t>
      </w:r>
      <w:r w:rsidR="00B379F5" w:rsidRPr="00B379F5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="00B379F5" w:rsidRPr="00B379F5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минимального 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9F5" w:rsidRPr="00B379F5">
        <w:rPr>
          <w:rFonts w:ascii="Times New Roman" w:hAnsi="Times New Roman" w:cs="Times New Roman"/>
          <w:sz w:val="28"/>
          <w:szCs w:val="28"/>
        </w:rPr>
        <w:t>оплаты труда.</w:t>
      </w:r>
    </w:p>
    <w:p w14:paraId="098BE04B" w14:textId="77777777" w:rsidR="004D611E" w:rsidRDefault="004D611E" w:rsidP="00A4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142AA" w14:textId="501F6C17" w:rsidR="00B83185" w:rsidRDefault="00EC5AB3" w:rsidP="00A4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A6163" w:rsidRPr="00DE6764">
        <w:rPr>
          <w:rFonts w:ascii="Times New Roman" w:hAnsi="Times New Roman" w:cs="Times New Roman"/>
          <w:sz w:val="28"/>
          <w:szCs w:val="28"/>
        </w:rPr>
        <w:t>. Система оплаты труда в муниципальных учреждениях</w:t>
      </w:r>
      <w:r w:rsidR="00DE6764">
        <w:rPr>
          <w:rFonts w:ascii="Times New Roman" w:hAnsi="Times New Roman" w:cs="Times New Roman"/>
          <w:sz w:val="28"/>
          <w:szCs w:val="28"/>
        </w:rPr>
        <w:t xml:space="preserve">, подведомственных администрации </w:t>
      </w:r>
      <w:r w:rsidR="00397734" w:rsidRPr="0039773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(далее – администрация округа)</w:t>
      </w:r>
      <w:r w:rsidR="00DE6764">
        <w:rPr>
          <w:rFonts w:ascii="Times New Roman" w:hAnsi="Times New Roman" w:cs="Times New Roman"/>
          <w:sz w:val="28"/>
          <w:szCs w:val="28"/>
        </w:rPr>
        <w:t>,</w:t>
      </w:r>
      <w:r w:rsidR="000A6163" w:rsidRPr="00DE6764">
        <w:rPr>
          <w:rFonts w:ascii="Times New Roman" w:hAnsi="Times New Roman" w:cs="Times New Roman"/>
          <w:sz w:val="28"/>
          <w:szCs w:val="28"/>
        </w:rPr>
        <w:t xml:space="preserve"> устанавливается коллективным договором, соглашениями, локальными нормативными актами, принимаемыми в соответствии с </w:t>
      </w:r>
      <w:r w:rsidR="00992F82" w:rsidRPr="00DE6764">
        <w:rPr>
          <w:rFonts w:ascii="Times New Roman" w:hAnsi="Times New Roman" w:cs="Times New Roman"/>
          <w:sz w:val="28"/>
          <w:szCs w:val="28"/>
        </w:rPr>
        <w:t>федеральными законами и иными нормативными правовыми актами Российской Федерации, законами и иными нормативными правовыми актами Ставропольского края</w:t>
      </w:r>
      <w:r w:rsidR="009A7935" w:rsidRPr="00DE6764">
        <w:rPr>
          <w:rFonts w:ascii="Times New Roman" w:hAnsi="Times New Roman" w:cs="Times New Roman"/>
          <w:sz w:val="28"/>
          <w:szCs w:val="28"/>
        </w:rPr>
        <w:t xml:space="preserve">, </w:t>
      </w:r>
      <w:r w:rsidR="00992F82" w:rsidRPr="00DE6764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органов местного самоуправления </w:t>
      </w:r>
      <w:r w:rsidR="00397734" w:rsidRPr="0039773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9A7935" w:rsidRPr="00DE6764">
        <w:rPr>
          <w:rFonts w:ascii="Times New Roman" w:hAnsi="Times New Roman" w:cs="Times New Roman"/>
          <w:sz w:val="28"/>
          <w:szCs w:val="28"/>
        </w:rPr>
        <w:t>и</w:t>
      </w:r>
      <w:r w:rsidR="000A6163" w:rsidRPr="00DE6764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83185" w:rsidRPr="00DE6764">
        <w:rPr>
          <w:rFonts w:ascii="Times New Roman" w:hAnsi="Times New Roman" w:cs="Times New Roman"/>
          <w:sz w:val="28"/>
          <w:szCs w:val="28"/>
        </w:rPr>
        <w:t>им</w:t>
      </w:r>
      <w:r w:rsidR="000A6163" w:rsidRPr="00DE6764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B83185" w:rsidRPr="00DE6764">
        <w:rPr>
          <w:rFonts w:ascii="Times New Roman" w:hAnsi="Times New Roman" w:cs="Times New Roman"/>
          <w:sz w:val="28"/>
          <w:szCs w:val="28"/>
        </w:rPr>
        <w:t>ем</w:t>
      </w:r>
      <w:r w:rsid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771630" w:rsidRPr="00DE6764">
        <w:rPr>
          <w:rFonts w:ascii="Times New Roman" w:hAnsi="Times New Roman" w:cs="Times New Roman"/>
          <w:sz w:val="28"/>
          <w:szCs w:val="28"/>
        </w:rPr>
        <w:t>по</w:t>
      </w:r>
      <w:r w:rsidR="00B83185" w:rsidRPr="00DE6764">
        <w:rPr>
          <w:rFonts w:ascii="Times New Roman" w:hAnsi="Times New Roman" w:cs="Times New Roman"/>
          <w:sz w:val="28"/>
          <w:szCs w:val="28"/>
        </w:rPr>
        <w:t xml:space="preserve"> согласованию с администрацией </w:t>
      </w:r>
      <w:r w:rsidR="00397734" w:rsidRPr="00397734">
        <w:rPr>
          <w:rFonts w:ascii="Times New Roman" w:hAnsi="Times New Roman" w:cs="Times New Roman"/>
          <w:sz w:val="28"/>
          <w:szCs w:val="28"/>
        </w:rPr>
        <w:t>округа</w:t>
      </w:r>
      <w:r w:rsidR="00B83185" w:rsidRPr="00DE6764">
        <w:rPr>
          <w:rFonts w:ascii="Times New Roman" w:hAnsi="Times New Roman" w:cs="Times New Roman"/>
          <w:sz w:val="28"/>
          <w:szCs w:val="28"/>
        </w:rPr>
        <w:t>.</w:t>
      </w:r>
    </w:p>
    <w:p w14:paraId="752736AA" w14:textId="77777777" w:rsidR="00EC5AB3" w:rsidRPr="00992F82" w:rsidRDefault="00EC5AB3" w:rsidP="00A4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91FD3" w14:textId="77777777" w:rsidR="00991BD0" w:rsidRDefault="00EC5AB3" w:rsidP="00A43C43">
      <w:pPr>
        <w:pStyle w:val="ConsPlusNormal"/>
        <w:ind w:firstLine="709"/>
        <w:jc w:val="both"/>
      </w:pPr>
      <w:r>
        <w:t>11</w:t>
      </w:r>
      <w:r w:rsidR="00991BD0" w:rsidRPr="00EA36C8">
        <w:t>. Штатное</w:t>
      </w:r>
      <w:r w:rsidR="00991BD0" w:rsidRPr="00992F82">
        <w:t xml:space="preserve"> расписание муниципального учреждения</w:t>
      </w:r>
      <w:r w:rsidR="00991BD0" w:rsidRPr="001412B2">
        <w:t xml:space="preserve"> </w:t>
      </w:r>
      <w:r w:rsidR="00C03DF3">
        <w:t xml:space="preserve">утверждается руководителем муниципального учреждения по согласованию с администрацией </w:t>
      </w:r>
      <w:r w:rsidR="00E23C7E" w:rsidRPr="00E23C7E">
        <w:t xml:space="preserve">округа </w:t>
      </w:r>
      <w:r w:rsidR="00C03DF3">
        <w:t>и включает в себя все должности руководителей, специалистов и служащих и профессии рабочих данного муниципального учреждения.</w:t>
      </w:r>
    </w:p>
    <w:p w14:paraId="67F6DC75" w14:textId="77777777" w:rsidR="00EC5AB3" w:rsidRPr="00C57186" w:rsidRDefault="00EC5AB3" w:rsidP="00A43C43">
      <w:pPr>
        <w:pStyle w:val="ConsPlusNormal"/>
        <w:ind w:firstLine="709"/>
        <w:jc w:val="both"/>
      </w:pPr>
    </w:p>
    <w:p w14:paraId="0474699F" w14:textId="77777777" w:rsidR="006D319D" w:rsidRDefault="00EC5AB3" w:rsidP="00A43C43">
      <w:pPr>
        <w:pStyle w:val="ConsPlusNormal"/>
        <w:ind w:firstLine="709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12</w:t>
      </w:r>
      <w:r w:rsidR="00991BD0" w:rsidRPr="00EA36C8">
        <w:rPr>
          <w:shd w:val="clear" w:color="auto" w:fill="FFFFFF" w:themeFill="background1"/>
        </w:rPr>
        <w:t>. П</w:t>
      </w:r>
      <w:r w:rsidR="00991BD0" w:rsidRPr="001A3F66">
        <w:rPr>
          <w:shd w:val="clear" w:color="auto" w:fill="FFFFFF" w:themeFill="background1"/>
        </w:rPr>
        <w:t>редельная доля оплаты труда работников административно-управленческого и вспомогательного персонала в фонде оплаты труда муниципальных учреждений устанавливается в размере не более 40 процентов</w:t>
      </w:r>
      <w:bookmarkStart w:id="1" w:name="_Hlk31360952"/>
      <w:r w:rsidR="007E2B5D">
        <w:rPr>
          <w:shd w:val="clear" w:color="auto" w:fill="FFFFFF" w:themeFill="background1"/>
        </w:rPr>
        <w:t>.</w:t>
      </w:r>
    </w:p>
    <w:p w14:paraId="0104A892" w14:textId="77777777" w:rsidR="00EC5AB3" w:rsidRDefault="00EC5AB3" w:rsidP="00A43C43">
      <w:pPr>
        <w:pStyle w:val="ConsPlusNormal"/>
        <w:ind w:firstLine="709"/>
        <w:jc w:val="both"/>
        <w:rPr>
          <w:shd w:val="clear" w:color="auto" w:fill="FFFFFF" w:themeFill="background1"/>
        </w:rPr>
      </w:pPr>
    </w:p>
    <w:bookmarkEnd w:id="1"/>
    <w:p w14:paraId="327FF25C" w14:textId="5786C755" w:rsidR="00991BD0" w:rsidRDefault="00EC5AB3" w:rsidP="00A43C43">
      <w:pPr>
        <w:pStyle w:val="ConsPlusNormal"/>
        <w:ind w:firstLine="709"/>
        <w:jc w:val="both"/>
      </w:pPr>
      <w:r>
        <w:t>1</w:t>
      </w:r>
      <w:r w:rsidR="00740594">
        <w:t>3</w:t>
      </w:r>
      <w:r w:rsidR="00611826">
        <w:t xml:space="preserve">. </w:t>
      </w:r>
      <w:r w:rsidR="00991BD0" w:rsidRPr="00B02BDE">
        <w:t xml:space="preserve">К основному персоналу </w:t>
      </w:r>
      <w:r w:rsidR="00991BD0">
        <w:t>муниципального</w:t>
      </w:r>
      <w:r w:rsidR="00991BD0" w:rsidRPr="00B02BDE">
        <w:t xml:space="preserve"> учреждения относятся работники </w:t>
      </w:r>
      <w:r w:rsidR="00991BD0">
        <w:t>муниципального</w:t>
      </w:r>
      <w:r w:rsidR="00991BD0" w:rsidRPr="00B02BDE">
        <w:t xml:space="preserve"> учреждения, непосредственно оказывающие услуги (выполняющие работы), направленные на достижение определенных уставом </w:t>
      </w:r>
      <w:r w:rsidR="00991BD0">
        <w:t>муниципального</w:t>
      </w:r>
      <w:r w:rsidR="00991BD0" w:rsidRPr="00B02BDE">
        <w:t xml:space="preserve"> учреждения целей деятельности этого учреждения, а также их непосредственные руководители.</w:t>
      </w:r>
    </w:p>
    <w:p w14:paraId="71817A90" w14:textId="77777777" w:rsidR="00EC5AB3" w:rsidRDefault="00EC5AB3" w:rsidP="00A43C43">
      <w:pPr>
        <w:pStyle w:val="ConsPlusNormal"/>
        <w:ind w:firstLine="709"/>
        <w:jc w:val="both"/>
      </w:pPr>
    </w:p>
    <w:p w14:paraId="0F47E548" w14:textId="721925A7" w:rsidR="00611826" w:rsidRDefault="00EC5AB3" w:rsidP="00A43C43">
      <w:pPr>
        <w:pStyle w:val="ConsPlusNormal"/>
        <w:ind w:firstLine="709"/>
        <w:jc w:val="both"/>
      </w:pPr>
      <w:r>
        <w:t>1</w:t>
      </w:r>
      <w:r w:rsidR="00740594">
        <w:t>4</w:t>
      </w:r>
      <w:r w:rsidR="00991BD0" w:rsidRPr="00EA36C8">
        <w:t>.</w:t>
      </w:r>
      <w:r w:rsidR="00EA36C8">
        <w:t xml:space="preserve"> </w:t>
      </w:r>
      <w:r w:rsidR="00991BD0" w:rsidRPr="00EA36C8">
        <w:t>К административно</w:t>
      </w:r>
      <w:r w:rsidR="00991BD0" w:rsidRPr="00B02BDE">
        <w:t xml:space="preserve">-управленческому персоналу </w:t>
      </w:r>
      <w:r w:rsidR="00991BD0">
        <w:t>муниципального учреждения относятся работники муниципального</w:t>
      </w:r>
      <w:r w:rsidR="00991BD0" w:rsidRPr="00B02BDE">
        <w:t xml:space="preserve"> учреждения, занятые управлением (организацией) оказания </w:t>
      </w:r>
      <w:r w:rsidR="00991BD0">
        <w:t>муниципальных</w:t>
      </w:r>
      <w:r w:rsidR="00991BD0" w:rsidRPr="00B02BDE">
        <w:t xml:space="preserve"> услуг (выполнения работ), а также работники </w:t>
      </w:r>
      <w:r w:rsidR="00991BD0">
        <w:t>муниципального</w:t>
      </w:r>
      <w:r w:rsidR="00991BD0" w:rsidRPr="00B02BDE">
        <w:t xml:space="preserve"> учреждения, выполняющие административные функции, необходимые для обеспечения деятельности </w:t>
      </w:r>
      <w:r w:rsidR="00991BD0">
        <w:t>муниципального</w:t>
      </w:r>
      <w:r w:rsidR="00991BD0" w:rsidRPr="00B02BDE">
        <w:t xml:space="preserve"> учреждения.</w:t>
      </w:r>
    </w:p>
    <w:p w14:paraId="5433B9DF" w14:textId="77777777" w:rsidR="00EC5AB3" w:rsidRDefault="00EC5AB3" w:rsidP="00A43C43">
      <w:pPr>
        <w:pStyle w:val="ConsPlusNormal"/>
        <w:ind w:firstLine="709"/>
        <w:jc w:val="both"/>
      </w:pPr>
    </w:p>
    <w:p w14:paraId="5F6E7B1F" w14:textId="5AA45DC7" w:rsidR="00364ADB" w:rsidRDefault="00EC5AB3" w:rsidP="00A43C43">
      <w:pPr>
        <w:pStyle w:val="ConsPlusNormal"/>
        <w:ind w:firstLine="709"/>
        <w:jc w:val="both"/>
      </w:pPr>
      <w:r>
        <w:t>1</w:t>
      </w:r>
      <w:r w:rsidR="00740594">
        <w:t>5</w:t>
      </w:r>
      <w:r w:rsidR="00611826" w:rsidRPr="004B1B14">
        <w:t>.</w:t>
      </w:r>
      <w:r w:rsidR="00EA36C8">
        <w:t xml:space="preserve"> </w:t>
      </w:r>
      <w:r w:rsidR="00991BD0" w:rsidRPr="004B1B14">
        <w:t>К вспомогательному персоналу муниципального учреждения относятся работники муниципального учреждения, создающие условия для оказания муниципальных услуг (выполнения работ), направленных на достижение определенных уставом муниципального учреждения целей деятельности этого учреждения, включая обслуживание</w:t>
      </w:r>
      <w:r w:rsidR="00364ADB">
        <w:t xml:space="preserve"> </w:t>
      </w:r>
      <w:r w:rsidR="00991BD0" w:rsidRPr="004B1B14">
        <w:t>зданий и оборудования.</w:t>
      </w:r>
    </w:p>
    <w:p w14:paraId="2C764FAC" w14:textId="77777777" w:rsidR="00EC5AB3" w:rsidRDefault="00EC5AB3" w:rsidP="00A43C43">
      <w:pPr>
        <w:pStyle w:val="ConsPlusNormal"/>
        <w:ind w:firstLine="709"/>
        <w:jc w:val="both"/>
      </w:pPr>
    </w:p>
    <w:p w14:paraId="51DB332E" w14:textId="5F7B4FD5" w:rsidR="00EC5AB3" w:rsidRDefault="00EC5AB3" w:rsidP="00A43C43">
      <w:pPr>
        <w:pStyle w:val="ConsPlusNormal"/>
        <w:ind w:firstLine="709"/>
        <w:jc w:val="both"/>
      </w:pPr>
      <w:r>
        <w:lastRenderedPageBreak/>
        <w:t>1</w:t>
      </w:r>
      <w:r w:rsidR="00740594">
        <w:t>6</w:t>
      </w:r>
      <w:r w:rsidR="00991BD0" w:rsidRPr="00EA36C8">
        <w:t>.</w:t>
      </w:r>
      <w:r w:rsidR="00FC7CF3" w:rsidRPr="00EA36C8">
        <w:t xml:space="preserve"> </w:t>
      </w:r>
      <w:r w:rsidR="00F36A39" w:rsidRPr="00F36A39">
        <w:t>Фонд оплаты труда работников бюджетного учреждения формируется на календарный год исходя из объема субсидий, поступающих в установленном порядке бюджетному учреждению из бюджета Шпаковского муниципального округа, и средств, поступающих от приносящей доход деятельности.</w:t>
      </w:r>
    </w:p>
    <w:p w14:paraId="6147404E" w14:textId="77777777" w:rsidR="00F36A39" w:rsidRDefault="00F36A39" w:rsidP="00A43C43">
      <w:pPr>
        <w:pStyle w:val="ConsPlusNormal"/>
        <w:ind w:firstLine="709"/>
        <w:jc w:val="both"/>
      </w:pPr>
    </w:p>
    <w:p w14:paraId="057ACCF4" w14:textId="63E59333" w:rsidR="00611826" w:rsidRPr="00DE6764" w:rsidRDefault="00EC5AB3" w:rsidP="00A4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0594">
        <w:rPr>
          <w:rFonts w:ascii="Times New Roman" w:hAnsi="Times New Roman" w:cs="Times New Roman"/>
          <w:sz w:val="28"/>
          <w:szCs w:val="28"/>
        </w:rPr>
        <w:t>7</w:t>
      </w:r>
      <w:r w:rsidR="00EA36C8" w:rsidRPr="00CA1C73">
        <w:rPr>
          <w:rFonts w:ascii="Times New Roman" w:hAnsi="Times New Roman" w:cs="Times New Roman"/>
          <w:sz w:val="28"/>
          <w:szCs w:val="28"/>
        </w:rPr>
        <w:t>. Расчетный среднемесячный уровень оплаты труда работников</w:t>
      </w:r>
      <w:r w:rsidR="00EA36C8" w:rsidRPr="00DE676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364ADB">
        <w:rPr>
          <w:rFonts w:ascii="Times New Roman" w:hAnsi="Times New Roman" w:cs="Times New Roman"/>
          <w:sz w:val="28"/>
          <w:szCs w:val="28"/>
        </w:rPr>
        <w:t xml:space="preserve"> </w:t>
      </w:r>
      <w:r w:rsidR="00000F28">
        <w:rPr>
          <w:rFonts w:ascii="Times New Roman" w:hAnsi="Times New Roman" w:cs="Times New Roman"/>
          <w:sz w:val="28"/>
          <w:szCs w:val="28"/>
        </w:rPr>
        <w:t>учреждений, подведомственных</w:t>
      </w:r>
      <w:r w:rsidR="00EA36C8" w:rsidRP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062AA1" w:rsidRPr="00DE67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64ADB" w:rsidRPr="00364ADB">
        <w:rPr>
          <w:rFonts w:ascii="Times New Roman" w:hAnsi="Times New Roman" w:cs="Times New Roman"/>
          <w:sz w:val="28"/>
          <w:szCs w:val="28"/>
        </w:rPr>
        <w:t>округа</w:t>
      </w:r>
      <w:r w:rsidR="00062AA1" w:rsidRPr="00DE6764">
        <w:rPr>
          <w:rFonts w:ascii="Times New Roman" w:hAnsi="Times New Roman" w:cs="Times New Roman"/>
          <w:sz w:val="28"/>
          <w:szCs w:val="28"/>
        </w:rPr>
        <w:t>, не должен превышать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 расчетны</w:t>
      </w:r>
      <w:r w:rsidR="00062AA1" w:rsidRPr="00DE6764">
        <w:rPr>
          <w:rFonts w:ascii="Times New Roman" w:hAnsi="Times New Roman" w:cs="Times New Roman"/>
          <w:sz w:val="28"/>
          <w:szCs w:val="28"/>
        </w:rPr>
        <w:t>й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 среднемесячны</w:t>
      </w:r>
      <w:r w:rsidR="00062AA1" w:rsidRPr="00DE6764">
        <w:rPr>
          <w:rFonts w:ascii="Times New Roman" w:hAnsi="Times New Roman" w:cs="Times New Roman"/>
          <w:sz w:val="28"/>
          <w:szCs w:val="28"/>
        </w:rPr>
        <w:t xml:space="preserve">й </w:t>
      </w:r>
      <w:r w:rsidR="00611826" w:rsidRPr="00DE6764">
        <w:rPr>
          <w:rFonts w:ascii="Times New Roman" w:hAnsi="Times New Roman" w:cs="Times New Roman"/>
          <w:sz w:val="28"/>
          <w:szCs w:val="28"/>
        </w:rPr>
        <w:t>уров</w:t>
      </w:r>
      <w:r w:rsidR="00062AA1" w:rsidRPr="00DE6764">
        <w:rPr>
          <w:rFonts w:ascii="Times New Roman" w:hAnsi="Times New Roman" w:cs="Times New Roman"/>
          <w:sz w:val="28"/>
          <w:szCs w:val="28"/>
        </w:rPr>
        <w:t>ень</w:t>
      </w:r>
      <w:r w:rsidR="00FC7CF3" w:rsidRP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2E362D" w:rsidRPr="00DE6764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62AA1" w:rsidRPr="00DE6764">
        <w:rPr>
          <w:rFonts w:ascii="Times New Roman" w:hAnsi="Times New Roman" w:cs="Times New Roman"/>
          <w:sz w:val="28"/>
          <w:szCs w:val="28"/>
        </w:rPr>
        <w:t>муниципальных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062AA1" w:rsidRPr="00DE67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64ADB" w:rsidRPr="00364AD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64ADB">
        <w:rPr>
          <w:rFonts w:ascii="Times New Roman" w:hAnsi="Times New Roman" w:cs="Times New Roman"/>
          <w:sz w:val="28"/>
          <w:szCs w:val="28"/>
        </w:rPr>
        <w:t>и лиц, не замещающих должности муниципальной службы и исполняющих обязанности по техническому обеспечению деятельности аппарата администрации</w:t>
      </w:r>
      <w:r w:rsidR="00364ADB" w:rsidRPr="00364ADB">
        <w:t xml:space="preserve"> </w:t>
      </w:r>
      <w:r w:rsidR="00364ADB" w:rsidRPr="00364ADB">
        <w:rPr>
          <w:rFonts w:ascii="Times New Roman" w:hAnsi="Times New Roman" w:cs="Times New Roman"/>
          <w:sz w:val="28"/>
          <w:szCs w:val="28"/>
        </w:rPr>
        <w:t>округа</w:t>
      </w:r>
      <w:r w:rsidR="00E425BB" w:rsidRPr="00DE6764">
        <w:rPr>
          <w:rFonts w:ascii="Times New Roman" w:hAnsi="Times New Roman" w:cs="Times New Roman"/>
          <w:sz w:val="28"/>
          <w:szCs w:val="28"/>
        </w:rPr>
        <w:t>.</w:t>
      </w:r>
    </w:p>
    <w:p w14:paraId="53154D3C" w14:textId="270ACF13" w:rsidR="00611826" w:rsidRPr="00DE6764" w:rsidRDefault="00611826" w:rsidP="00A4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64">
        <w:rPr>
          <w:rFonts w:ascii="Times New Roman" w:hAnsi="Times New Roman" w:cs="Times New Roman"/>
          <w:sz w:val="28"/>
          <w:szCs w:val="28"/>
        </w:rPr>
        <w:t xml:space="preserve">Расчетный среднемесячный уровень оплаты труда </w:t>
      </w:r>
      <w:r w:rsidR="002E362D" w:rsidRPr="00DE6764"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</w:t>
      </w:r>
      <w:r w:rsidR="00364ADB" w:rsidRPr="00364AD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B3F88" w:rsidRPr="00DB3F88">
        <w:rPr>
          <w:rFonts w:ascii="Times New Roman" w:hAnsi="Times New Roman" w:cs="Times New Roman"/>
          <w:sz w:val="28"/>
          <w:szCs w:val="28"/>
        </w:rPr>
        <w:t>и лиц, не замещающих должности муниципальной службы и исполняющих обязанности по техническому обеспечению деятельности аппарата администрации округа</w:t>
      </w:r>
      <w:r w:rsidR="002E362D" w:rsidRPr="00DE6764">
        <w:rPr>
          <w:rFonts w:ascii="Times New Roman" w:hAnsi="Times New Roman" w:cs="Times New Roman"/>
          <w:sz w:val="28"/>
          <w:szCs w:val="28"/>
        </w:rPr>
        <w:t xml:space="preserve">, </w:t>
      </w:r>
      <w:r w:rsidRPr="00DE6764">
        <w:rPr>
          <w:rFonts w:ascii="Times New Roman" w:hAnsi="Times New Roman" w:cs="Times New Roman"/>
          <w:sz w:val="28"/>
          <w:szCs w:val="28"/>
        </w:rPr>
        <w:t>определяется путем деления установленного объема бюджетных ассигнований на</w:t>
      </w:r>
      <w:r w:rsidR="00DE6764">
        <w:rPr>
          <w:rFonts w:ascii="Times New Roman" w:hAnsi="Times New Roman" w:cs="Times New Roman"/>
          <w:sz w:val="28"/>
          <w:szCs w:val="28"/>
        </w:rPr>
        <w:t xml:space="preserve"> </w:t>
      </w:r>
      <w:r w:rsidRPr="00DE6764">
        <w:rPr>
          <w:rFonts w:ascii="Times New Roman" w:hAnsi="Times New Roman" w:cs="Times New Roman"/>
          <w:sz w:val="28"/>
          <w:szCs w:val="28"/>
        </w:rPr>
        <w:t xml:space="preserve">оплату труда </w:t>
      </w:r>
      <w:r w:rsidR="002E362D" w:rsidRPr="00DE6764">
        <w:rPr>
          <w:rFonts w:ascii="Times New Roman" w:hAnsi="Times New Roman" w:cs="Times New Roman"/>
          <w:sz w:val="28"/>
          <w:szCs w:val="28"/>
        </w:rPr>
        <w:t>муниципальных служащих администрации округа</w:t>
      </w:r>
      <w:r w:rsidR="00F76C54">
        <w:rPr>
          <w:rFonts w:ascii="Times New Roman" w:hAnsi="Times New Roman" w:cs="Times New Roman"/>
          <w:sz w:val="28"/>
          <w:szCs w:val="28"/>
        </w:rPr>
        <w:t xml:space="preserve"> </w:t>
      </w:r>
      <w:r w:rsidR="00DB3F88" w:rsidRPr="00DB3F88">
        <w:rPr>
          <w:rFonts w:ascii="Times New Roman" w:hAnsi="Times New Roman" w:cs="Times New Roman"/>
          <w:sz w:val="28"/>
          <w:szCs w:val="28"/>
        </w:rPr>
        <w:t>и лиц, не замещающих должности муниципальной службы и исполняющих обязанности по техническому обеспечению деятельности аппарата администрации округа</w:t>
      </w:r>
      <w:r w:rsidR="002E362D" w:rsidRPr="00DE6764">
        <w:rPr>
          <w:rFonts w:ascii="Times New Roman" w:hAnsi="Times New Roman" w:cs="Times New Roman"/>
          <w:sz w:val="28"/>
          <w:szCs w:val="28"/>
        </w:rPr>
        <w:t>,</w:t>
      </w:r>
      <w:r w:rsidRPr="00DE6764">
        <w:rPr>
          <w:rFonts w:ascii="Times New Roman" w:hAnsi="Times New Roman" w:cs="Times New Roman"/>
          <w:sz w:val="28"/>
          <w:szCs w:val="28"/>
        </w:rPr>
        <w:t xml:space="preserve"> на установленную штатным расписанием численность</w:t>
      </w:r>
      <w:r w:rsidR="002E362D" w:rsidRPr="00DE6764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 округа и </w:t>
      </w:r>
      <w:r w:rsidR="00002837" w:rsidRPr="00002837">
        <w:rPr>
          <w:rFonts w:ascii="Times New Roman" w:hAnsi="Times New Roman" w:cs="Times New Roman"/>
          <w:sz w:val="28"/>
          <w:szCs w:val="28"/>
        </w:rPr>
        <w:t>лиц, не замещающих должности муниципальной службы и исполняющих обязанности по техническому обеспечению деятельности аппарата администрации округа</w:t>
      </w:r>
      <w:r w:rsidR="002E362D" w:rsidRPr="00DE6764">
        <w:rPr>
          <w:rFonts w:ascii="Times New Roman" w:hAnsi="Times New Roman" w:cs="Times New Roman"/>
          <w:sz w:val="28"/>
          <w:szCs w:val="28"/>
        </w:rPr>
        <w:t xml:space="preserve">, </w:t>
      </w:r>
      <w:r w:rsidRPr="00DE6764">
        <w:rPr>
          <w:rFonts w:ascii="Times New Roman" w:hAnsi="Times New Roman" w:cs="Times New Roman"/>
          <w:sz w:val="28"/>
          <w:szCs w:val="28"/>
        </w:rPr>
        <w:t>и деления полученного результата на 12 (количество месяцев в году) и</w:t>
      </w:r>
      <w:r w:rsidR="002E362D" w:rsidRPr="00DE6764">
        <w:rPr>
          <w:rFonts w:ascii="Times New Roman" w:hAnsi="Times New Roman" w:cs="Times New Roman"/>
          <w:sz w:val="28"/>
          <w:szCs w:val="28"/>
        </w:rPr>
        <w:t xml:space="preserve"> доводится администрацией округа </w:t>
      </w:r>
      <w:r w:rsidR="00002837">
        <w:rPr>
          <w:rFonts w:ascii="Times New Roman" w:hAnsi="Times New Roman" w:cs="Times New Roman"/>
          <w:sz w:val="28"/>
          <w:szCs w:val="28"/>
        </w:rPr>
        <w:t>д</w:t>
      </w:r>
      <w:r w:rsidRPr="00DE6764">
        <w:rPr>
          <w:rFonts w:ascii="Times New Roman" w:hAnsi="Times New Roman" w:cs="Times New Roman"/>
          <w:sz w:val="28"/>
          <w:szCs w:val="28"/>
        </w:rPr>
        <w:t>о</w:t>
      </w:r>
      <w:r w:rsidR="00DE6764">
        <w:rPr>
          <w:rFonts w:ascii="Times New Roman" w:hAnsi="Times New Roman" w:cs="Times New Roman"/>
          <w:sz w:val="28"/>
          <w:szCs w:val="28"/>
        </w:rPr>
        <w:t xml:space="preserve"> </w:t>
      </w:r>
      <w:r w:rsidRPr="00DE6764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2E362D" w:rsidRPr="00DE6764">
        <w:rPr>
          <w:rFonts w:ascii="Times New Roman" w:hAnsi="Times New Roman" w:cs="Times New Roman"/>
          <w:sz w:val="28"/>
          <w:szCs w:val="28"/>
        </w:rPr>
        <w:t>муниципальных</w:t>
      </w:r>
      <w:r w:rsidRPr="00DE6764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2E362D" w:rsidRPr="00DE6764">
        <w:rPr>
          <w:rFonts w:ascii="Times New Roman" w:hAnsi="Times New Roman" w:cs="Times New Roman"/>
          <w:sz w:val="28"/>
          <w:szCs w:val="28"/>
        </w:rPr>
        <w:t>, подведомственных администрации округа.</w:t>
      </w:r>
    </w:p>
    <w:p w14:paraId="7340D128" w14:textId="09C319EA" w:rsidR="00611826" w:rsidRPr="00DE6764" w:rsidRDefault="002E362D" w:rsidP="00A4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64">
        <w:rPr>
          <w:rFonts w:ascii="Times New Roman" w:hAnsi="Times New Roman" w:cs="Times New Roman"/>
          <w:sz w:val="28"/>
          <w:szCs w:val="28"/>
        </w:rPr>
        <w:t xml:space="preserve">Расчетный среднемесячный уровень </w:t>
      </w:r>
      <w:r w:rsidR="00611826" w:rsidRPr="00DE6764">
        <w:rPr>
          <w:rFonts w:ascii="Times New Roman" w:hAnsi="Times New Roman" w:cs="Times New Roman"/>
          <w:sz w:val="28"/>
          <w:szCs w:val="28"/>
        </w:rPr>
        <w:t>оплаты труда работников</w:t>
      </w:r>
      <w:r w:rsidR="00806DBA" w:rsidRP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100C0F" w:rsidRPr="00DE6764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Pr="00DE6764">
        <w:rPr>
          <w:rFonts w:ascii="Times New Roman" w:hAnsi="Times New Roman" w:cs="Times New Roman"/>
          <w:sz w:val="28"/>
          <w:szCs w:val="28"/>
        </w:rPr>
        <w:t>подведомственных администрации округа</w:t>
      </w:r>
      <w:r w:rsidR="00100C0F" w:rsidRPr="00DE6764">
        <w:rPr>
          <w:rFonts w:ascii="Times New Roman" w:hAnsi="Times New Roman" w:cs="Times New Roman"/>
          <w:sz w:val="28"/>
          <w:szCs w:val="28"/>
        </w:rPr>
        <w:t>,</w:t>
      </w:r>
      <w:r w:rsid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>определяется путем деления установленного объема</w:t>
      </w:r>
      <w:r w:rsid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>бюджетных ассигнований на оплату труда работников подведомственного</w:t>
      </w:r>
      <w:r w:rsidRPr="00DE676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 учреждения (без учета объема бюджетных ассигнований,</w:t>
      </w:r>
      <w:r w:rsidR="00C03DF3" w:rsidRP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>предусматриваемых на финансовое обеспечение расходов, связанных с выплатой</w:t>
      </w:r>
      <w:r w:rsidR="00806DBA" w:rsidRP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>коэффициентов к заработной плате за работу в пустынных и безводных</w:t>
      </w:r>
      <w:r w:rsidRPr="00DE6764">
        <w:rPr>
          <w:rFonts w:ascii="Times New Roman" w:hAnsi="Times New Roman" w:cs="Times New Roman"/>
          <w:sz w:val="28"/>
          <w:szCs w:val="28"/>
        </w:rPr>
        <w:t xml:space="preserve"> местностях,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 а также объема бюджетных ассигнований, предусматриваемых на</w:t>
      </w:r>
      <w:r w:rsidR="00806DBA" w:rsidRP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>оплату</w:t>
      </w:r>
      <w:r w:rsidR="00806DBA" w:rsidRP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труда работников </w:t>
      </w:r>
      <w:r w:rsidR="00AC4E61" w:rsidRPr="00DE6764">
        <w:rPr>
          <w:rFonts w:ascii="Times New Roman" w:hAnsi="Times New Roman" w:cs="Times New Roman"/>
          <w:sz w:val="28"/>
          <w:szCs w:val="28"/>
        </w:rPr>
        <w:t>подведомственных муниципальных учреждений</w:t>
      </w:r>
      <w:r w:rsidR="00611826" w:rsidRPr="00DE6764">
        <w:rPr>
          <w:rFonts w:ascii="Times New Roman" w:hAnsi="Times New Roman" w:cs="Times New Roman"/>
          <w:sz w:val="28"/>
          <w:szCs w:val="28"/>
        </w:rPr>
        <w:t>, в</w:t>
      </w:r>
      <w:r w:rsidR="00806DBA" w:rsidRP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>отношении которых  федеральными законами, актами Президента Российской</w:t>
      </w:r>
      <w:r w:rsidR="00AC4E61" w:rsidRPr="00DE6764"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AC4E61" w:rsidRPr="00DE676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611826" w:rsidRPr="00DE6764">
        <w:rPr>
          <w:rFonts w:ascii="Times New Roman" w:hAnsi="Times New Roman" w:cs="Times New Roman"/>
          <w:sz w:val="28"/>
          <w:szCs w:val="28"/>
        </w:rPr>
        <w:t>Федерации или Правительства</w:t>
      </w:r>
      <w:r w:rsidR="00C03DF3" w:rsidRP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>Ставропольского  края установлены специальные требования к уровню оплаты их</w:t>
      </w:r>
      <w:r w:rsidR="00C03DF3" w:rsidRP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труда) на </w:t>
      </w:r>
      <w:r w:rsidR="00AC4E61" w:rsidRPr="00DE6764">
        <w:rPr>
          <w:rFonts w:ascii="Times New Roman" w:hAnsi="Times New Roman" w:cs="Times New Roman"/>
          <w:sz w:val="28"/>
          <w:szCs w:val="28"/>
        </w:rPr>
        <w:t xml:space="preserve">установленную 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штатным расписанием </w:t>
      </w:r>
      <w:r w:rsidR="00AC4E61" w:rsidRPr="00DE6764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611826" w:rsidRPr="00DE6764">
        <w:rPr>
          <w:rFonts w:ascii="Times New Roman" w:hAnsi="Times New Roman" w:cs="Times New Roman"/>
          <w:sz w:val="28"/>
          <w:szCs w:val="28"/>
        </w:rPr>
        <w:t>работников</w:t>
      </w:r>
      <w:r w:rsidR="00AC4E61" w:rsidRPr="00DE6764">
        <w:rPr>
          <w:rFonts w:ascii="Times New Roman" w:hAnsi="Times New Roman" w:cs="Times New Roman"/>
          <w:sz w:val="28"/>
          <w:szCs w:val="28"/>
        </w:rPr>
        <w:t xml:space="preserve"> подведомственного муниципальн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ого </w:t>
      </w:r>
      <w:r w:rsidR="00AC4E61" w:rsidRPr="00DE676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11826" w:rsidRPr="00DE6764">
        <w:rPr>
          <w:rFonts w:ascii="Times New Roman" w:hAnsi="Times New Roman" w:cs="Times New Roman"/>
          <w:sz w:val="28"/>
          <w:szCs w:val="28"/>
        </w:rPr>
        <w:t>(без учета численности</w:t>
      </w:r>
      <w:r w:rsid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>работников, в отношении которых федеральными законами, актами Президента</w:t>
      </w:r>
      <w:r w:rsid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>Российской Федерации, Правительства Российской Федерации или Правительства</w:t>
      </w:r>
      <w:r w:rsid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 xml:space="preserve">Ставропольского  края установлены специальные </w:t>
      </w:r>
      <w:r w:rsidR="00611826" w:rsidRPr="00DE6764">
        <w:rPr>
          <w:rFonts w:ascii="Times New Roman" w:hAnsi="Times New Roman" w:cs="Times New Roman"/>
          <w:sz w:val="28"/>
          <w:szCs w:val="28"/>
        </w:rPr>
        <w:lastRenderedPageBreak/>
        <w:t>требования к уровню оплаты их</w:t>
      </w:r>
      <w:r w:rsidR="00DE6764">
        <w:rPr>
          <w:rFonts w:ascii="Times New Roman" w:hAnsi="Times New Roman" w:cs="Times New Roman"/>
          <w:sz w:val="28"/>
          <w:szCs w:val="28"/>
        </w:rPr>
        <w:t xml:space="preserve"> </w:t>
      </w:r>
      <w:r w:rsidR="00611826" w:rsidRPr="00DE6764">
        <w:rPr>
          <w:rFonts w:ascii="Times New Roman" w:hAnsi="Times New Roman" w:cs="Times New Roman"/>
          <w:sz w:val="28"/>
          <w:szCs w:val="28"/>
        </w:rPr>
        <w:t>труда) и деления полученного результата на 12 (количество месяцев в году).</w:t>
      </w:r>
    </w:p>
    <w:p w14:paraId="18A4EDFC" w14:textId="5101C355" w:rsidR="00611826" w:rsidRDefault="00611826" w:rsidP="00A4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9D8">
        <w:rPr>
          <w:rFonts w:ascii="Times New Roman" w:hAnsi="Times New Roman" w:cs="Times New Roman"/>
          <w:sz w:val="28"/>
          <w:szCs w:val="28"/>
        </w:rPr>
        <w:t>Сопоставление расчетного</w:t>
      </w:r>
      <w:r w:rsidRPr="00DE6764">
        <w:rPr>
          <w:rFonts w:ascii="Times New Roman" w:hAnsi="Times New Roman" w:cs="Times New Roman"/>
          <w:sz w:val="28"/>
          <w:szCs w:val="28"/>
        </w:rPr>
        <w:t xml:space="preserve"> среднемесячного уровня оплаты труда</w:t>
      </w:r>
      <w:r w:rsidR="00DE6764">
        <w:rPr>
          <w:rFonts w:ascii="Times New Roman" w:hAnsi="Times New Roman" w:cs="Times New Roman"/>
          <w:sz w:val="28"/>
          <w:szCs w:val="28"/>
        </w:rPr>
        <w:t xml:space="preserve"> </w:t>
      </w:r>
      <w:r w:rsidRPr="00DE676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77B5" w:rsidRPr="00DE676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E6764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="00A277B5" w:rsidRPr="00DE6764">
        <w:rPr>
          <w:rFonts w:ascii="Times New Roman" w:hAnsi="Times New Roman" w:cs="Times New Roman"/>
          <w:sz w:val="28"/>
          <w:szCs w:val="28"/>
        </w:rPr>
        <w:t xml:space="preserve">подведомственных администрации округа, </w:t>
      </w:r>
      <w:r w:rsidRPr="00DE6764">
        <w:rPr>
          <w:rFonts w:ascii="Times New Roman" w:hAnsi="Times New Roman" w:cs="Times New Roman"/>
          <w:sz w:val="28"/>
          <w:szCs w:val="28"/>
        </w:rPr>
        <w:t>включая работников филиалов этих учреждений (при</w:t>
      </w:r>
      <w:r w:rsidR="00DE6764">
        <w:rPr>
          <w:rFonts w:ascii="Times New Roman" w:hAnsi="Times New Roman" w:cs="Times New Roman"/>
          <w:sz w:val="28"/>
          <w:szCs w:val="28"/>
        </w:rPr>
        <w:t xml:space="preserve"> </w:t>
      </w:r>
      <w:r w:rsidRPr="00DE6764">
        <w:rPr>
          <w:rFonts w:ascii="Times New Roman" w:hAnsi="Times New Roman" w:cs="Times New Roman"/>
          <w:sz w:val="28"/>
          <w:szCs w:val="28"/>
        </w:rPr>
        <w:t>их наличии), осуществляется с расчетным среднемесячным уровнем оплаты труда</w:t>
      </w:r>
      <w:r w:rsidR="00A277B5" w:rsidRPr="00DE676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DE6764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A277B5" w:rsidRPr="00DE6764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Pr="00DE6764">
        <w:rPr>
          <w:rFonts w:ascii="Times New Roman" w:hAnsi="Times New Roman" w:cs="Times New Roman"/>
          <w:sz w:val="28"/>
          <w:szCs w:val="28"/>
        </w:rPr>
        <w:t xml:space="preserve"> и </w:t>
      </w:r>
      <w:r w:rsidR="00002837" w:rsidRPr="00002837">
        <w:rPr>
          <w:rFonts w:ascii="Times New Roman" w:hAnsi="Times New Roman" w:cs="Times New Roman"/>
          <w:sz w:val="28"/>
          <w:szCs w:val="28"/>
        </w:rPr>
        <w:t>лиц, не замещающих должности муниципальной службы и исполняющих обязанности по техническому обеспечению деятельности аппарата администрации округа</w:t>
      </w:r>
      <w:r w:rsidR="009B13C6" w:rsidRPr="00DE67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A4AC39" w14:textId="183E9AAE" w:rsidR="00D64F5E" w:rsidRDefault="00D64F5E" w:rsidP="00A4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F5E">
        <w:rPr>
          <w:rFonts w:ascii="Times New Roman" w:hAnsi="Times New Roman" w:cs="Times New Roman"/>
          <w:sz w:val="28"/>
          <w:szCs w:val="28"/>
        </w:rPr>
        <w:t>Ответственность за соблюдением установленного соотношения размера заработной платы руководителя учреждения и заработной платы заместителей руководителя учреждения возлагается на руководителя учреждения.</w:t>
      </w:r>
    </w:p>
    <w:p w14:paraId="0A4A992B" w14:textId="77777777" w:rsidR="00F76C54" w:rsidRPr="00DE6764" w:rsidRDefault="00F76C54" w:rsidP="00A4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2B812" w14:textId="17164CAB" w:rsidR="00DA12D4" w:rsidRDefault="00F76C54" w:rsidP="00A43C4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7F9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740594">
        <w:rPr>
          <w:rFonts w:ascii="Times New Roman" w:hAnsi="Times New Roman" w:cs="Times New Roman"/>
          <w:sz w:val="28"/>
          <w:szCs w:val="28"/>
          <w:lang w:bidi="ru-RU"/>
        </w:rPr>
        <w:t>8</w:t>
      </w:r>
      <w:r w:rsidR="00F03CD5" w:rsidRPr="00A677F9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DA12D4" w:rsidRPr="00A677F9">
        <w:rPr>
          <w:rFonts w:ascii="Times New Roman" w:hAnsi="Times New Roman" w:cs="Times New Roman"/>
          <w:sz w:val="28"/>
          <w:szCs w:val="28"/>
          <w:lang w:bidi="ru-RU"/>
        </w:rPr>
        <w:t xml:space="preserve">Размеры должностных окладов работников учреждения индексируются в соответствии с муниципальными правовыми актами </w:t>
      </w:r>
      <w:r w:rsidR="005E3409" w:rsidRPr="00A677F9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администрации </w:t>
      </w:r>
      <w:r w:rsidR="00DA12D4" w:rsidRPr="00A677F9">
        <w:rPr>
          <w:rFonts w:ascii="Times New Roman" w:hAnsi="Times New Roman"/>
          <w:sz w:val="28"/>
          <w:szCs w:val="28"/>
        </w:rPr>
        <w:t>округа.</w:t>
      </w:r>
      <w:r w:rsidR="00BD76AD" w:rsidRPr="00A677F9">
        <w:rPr>
          <w:rFonts w:ascii="Times New Roman" w:hAnsi="Times New Roman"/>
          <w:sz w:val="28"/>
          <w:szCs w:val="28"/>
        </w:rPr>
        <w:t xml:space="preserve"> При индексации окладов </w:t>
      </w:r>
      <w:r w:rsidR="00F03CD5" w:rsidRPr="00A677F9">
        <w:rPr>
          <w:rFonts w:ascii="Times New Roman" w:hAnsi="Times New Roman"/>
          <w:sz w:val="28"/>
          <w:szCs w:val="28"/>
        </w:rPr>
        <w:t>(должностных окладов) работников учреждения их размеры подлежат округлению до целого рубля в сторону увеличения.</w:t>
      </w:r>
    </w:p>
    <w:p w14:paraId="438FD07C" w14:textId="77777777" w:rsidR="00F76C54" w:rsidRPr="00A3510B" w:rsidRDefault="00F76C54" w:rsidP="00A43C4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F3DFF08" w14:textId="32337720" w:rsidR="000A6163" w:rsidRDefault="00740594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19</w:t>
      </w:r>
      <w:r w:rsidR="006671C9" w:rsidRPr="00A3510B">
        <w:rPr>
          <w:rFonts w:ascii="Times New Roman" w:eastAsia="Times New Roman" w:hAnsi="Times New Roman" w:cs="Times New Roman"/>
          <w:sz w:val="28"/>
          <w:szCs w:val="28"/>
          <w:lang w:bidi="ru-RU"/>
        </w:rPr>
        <w:t>. Ответственность за перерасход фонда оплаты труда несет</w:t>
      </w:r>
      <w:r w:rsidR="006671C9" w:rsidRPr="00C03DF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руководитель.</w:t>
      </w:r>
    </w:p>
    <w:p w14:paraId="086DDBE2" w14:textId="77777777" w:rsidR="006D1EC2" w:rsidRPr="00C03DF3" w:rsidRDefault="006D1EC2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799917E2" w14:textId="77777777" w:rsidR="000A6163" w:rsidRPr="005303F7" w:rsidRDefault="005303F7" w:rsidP="00A43C43">
      <w:pPr>
        <w:pStyle w:val="Bodytext20"/>
        <w:shd w:val="clear" w:color="auto" w:fill="auto"/>
        <w:tabs>
          <w:tab w:val="left" w:pos="1296"/>
        </w:tabs>
        <w:spacing w:after="0" w:line="240" w:lineRule="auto"/>
        <w:ind w:firstLine="709"/>
        <w:jc w:val="center"/>
        <w:rPr>
          <w:color w:val="000000"/>
          <w:lang w:bidi="ru-RU"/>
        </w:rPr>
      </w:pPr>
      <w:r>
        <w:rPr>
          <w:color w:val="000000"/>
          <w:lang w:val="en-US" w:bidi="ru-RU"/>
        </w:rPr>
        <w:t>III</w:t>
      </w:r>
      <w:r w:rsidR="000A6163" w:rsidRPr="005303F7">
        <w:rPr>
          <w:color w:val="000000"/>
          <w:lang w:bidi="ru-RU"/>
        </w:rPr>
        <w:t>. Выплаты компенсационного характера</w:t>
      </w:r>
    </w:p>
    <w:p w14:paraId="01362E72" w14:textId="77777777" w:rsidR="000A6163" w:rsidRPr="005303F7" w:rsidRDefault="000A6163" w:rsidP="00A43C43">
      <w:pPr>
        <w:pStyle w:val="Bodytext20"/>
        <w:shd w:val="clear" w:color="auto" w:fill="auto"/>
        <w:tabs>
          <w:tab w:val="left" w:pos="1296"/>
        </w:tabs>
        <w:spacing w:after="0" w:line="240" w:lineRule="auto"/>
        <w:ind w:firstLine="709"/>
        <w:jc w:val="center"/>
        <w:rPr>
          <w:color w:val="000000"/>
          <w:lang w:bidi="ru-RU"/>
        </w:rPr>
      </w:pPr>
    </w:p>
    <w:p w14:paraId="16A069EA" w14:textId="430EE8C7" w:rsidR="000A6163" w:rsidRPr="00B02BDE" w:rsidRDefault="00740594" w:rsidP="00A43C43">
      <w:pPr>
        <w:pStyle w:val="ConsPlusNormal"/>
        <w:ind w:firstLine="709"/>
        <w:jc w:val="both"/>
      </w:pPr>
      <w:r>
        <w:t>20</w:t>
      </w:r>
      <w:r w:rsidR="00D45130">
        <w:t>.</w:t>
      </w:r>
      <w:r w:rsidR="00F76C54">
        <w:t xml:space="preserve"> </w:t>
      </w:r>
      <w:r w:rsidR="000A6163" w:rsidRPr="00B02BDE">
        <w:t xml:space="preserve">Выплаты компенсационного характера работникам </w:t>
      </w:r>
      <w:r w:rsidR="000A6163">
        <w:t>муниципальных</w:t>
      </w:r>
      <w:r w:rsidR="000A6163" w:rsidRPr="00B02BDE">
        <w:t xml:space="preserve"> учреждений устанавливаются в соответствии </w:t>
      </w:r>
      <w:r w:rsidR="00F16AAC">
        <w:t>с настоящим Положением</w:t>
      </w:r>
      <w:r w:rsidR="000A6163" w:rsidRPr="00B02BDE">
        <w:t xml:space="preserve"> к окладам (должностным окладам), ставкам заработной платы работников по соответствующим профессиональным квалификационным группам в процентах к окладам (должностным окладам), ставкам заработной платы или в абсолютных размерах, если иное не установлено </w:t>
      </w:r>
      <w:r w:rsidR="000A6163" w:rsidRPr="0044638E">
        <w:t>муниципальными нормативными правовыми актами.</w:t>
      </w:r>
    </w:p>
    <w:p w14:paraId="230BE6B7" w14:textId="77777777" w:rsidR="000A6163" w:rsidRDefault="000A6163" w:rsidP="00A43C43">
      <w:pPr>
        <w:pStyle w:val="ConsPlusNormal"/>
        <w:ind w:firstLine="709"/>
        <w:jc w:val="both"/>
      </w:pPr>
      <w:r w:rsidRPr="007D4784">
        <w:t>К выплатам компенсационного характера относятся:</w:t>
      </w:r>
    </w:p>
    <w:p w14:paraId="1A9EBC02" w14:textId="77777777" w:rsidR="000A6163" w:rsidRPr="00B02BDE" w:rsidRDefault="000A6163" w:rsidP="00A43C43">
      <w:pPr>
        <w:pStyle w:val="ConsPlusNormal"/>
        <w:ind w:firstLine="709"/>
        <w:jc w:val="both"/>
      </w:pPr>
      <w:r w:rsidRPr="00B02BDE">
        <w:t>выплаты работникам, занятым на тяжелых работах, работах с вредными и (или) опасными условиями труда и иными особыми условиями труда;</w:t>
      </w:r>
    </w:p>
    <w:p w14:paraId="569F596D" w14:textId="77777777" w:rsidR="000A6163" w:rsidRPr="00B02BDE" w:rsidRDefault="000A6163" w:rsidP="00A43C43">
      <w:pPr>
        <w:pStyle w:val="ConsPlusNormal"/>
        <w:ind w:firstLine="709"/>
        <w:jc w:val="both"/>
      </w:pPr>
      <w:r w:rsidRPr="00B02BDE">
        <w:t>выплаты за работу в пустынных и безводных местностях;</w:t>
      </w:r>
    </w:p>
    <w:p w14:paraId="3A3691BD" w14:textId="77777777" w:rsidR="000A6163" w:rsidRPr="00B02BDE" w:rsidRDefault="000A6163" w:rsidP="00A43C43">
      <w:pPr>
        <w:pStyle w:val="ConsPlusNormal"/>
        <w:ind w:firstLine="709"/>
        <w:jc w:val="both"/>
      </w:pPr>
      <w:r w:rsidRPr="00B02BDE"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14:paraId="5A81C771" w14:textId="77777777" w:rsidR="000A6163" w:rsidRPr="00B02BDE" w:rsidRDefault="000A6163" w:rsidP="00A43C43">
      <w:pPr>
        <w:pStyle w:val="ConsPlusNormal"/>
        <w:ind w:firstLine="709"/>
        <w:jc w:val="both"/>
      </w:pPr>
      <w:r w:rsidRPr="00B02BDE">
        <w:t>надбавки за работу со сведениями, составляющими государственную тайну.</w:t>
      </w:r>
    </w:p>
    <w:p w14:paraId="4BAF6B05" w14:textId="77777777" w:rsidR="00A43C43" w:rsidRDefault="00A43C43" w:rsidP="00A43C4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FCD1457" w14:textId="29F689E0" w:rsidR="000A6163" w:rsidRDefault="00740594" w:rsidP="00A43C4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21</w:t>
      </w:r>
      <w:r w:rsidR="000A616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="00C03D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63" w:rsidRPr="000A22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Выплаты за работу в условиях, отклоняющихся от нормальных, устанавливаются с учетом статей 149 - 154 Трудового кодекса Российской Федерации.</w:t>
      </w:r>
    </w:p>
    <w:p w14:paraId="399222BA" w14:textId="77777777" w:rsidR="000A6163" w:rsidRDefault="005303F7" w:rsidP="00A43C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IV</w:t>
      </w:r>
      <w:r w:rsidR="000A6163" w:rsidRPr="005303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Выплаты стимулирующего характера</w:t>
      </w:r>
    </w:p>
    <w:p w14:paraId="23A9822C" w14:textId="77777777" w:rsidR="00A43C43" w:rsidRPr="005303F7" w:rsidRDefault="00A43C43" w:rsidP="00A43C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64AFA3C" w14:textId="135B5749" w:rsidR="00E425BB" w:rsidRDefault="00740594" w:rsidP="00A43C43">
      <w:pPr>
        <w:widowControl w:val="0"/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B7ED0">
        <w:rPr>
          <w:rFonts w:ascii="Times New Roman" w:hAnsi="Times New Roman" w:cs="Times New Roman"/>
          <w:sz w:val="28"/>
          <w:szCs w:val="28"/>
        </w:rPr>
        <w:t xml:space="preserve">. </w:t>
      </w:r>
      <w:r w:rsidR="00E425BB" w:rsidRPr="00F16AAC">
        <w:rPr>
          <w:rFonts w:ascii="Times New Roman" w:hAnsi="Times New Roman" w:cs="Times New Roman"/>
          <w:sz w:val="28"/>
          <w:szCs w:val="28"/>
        </w:rPr>
        <w:t>Размеры и условия осуществления выплат стимулирующего характера</w:t>
      </w:r>
      <w:r w:rsidR="00F16AAC" w:rsidRPr="00F16AAC">
        <w:rPr>
          <w:rFonts w:ascii="Times New Roman" w:hAnsi="Times New Roman" w:cs="Times New Roman"/>
          <w:sz w:val="28"/>
          <w:szCs w:val="28"/>
        </w:rPr>
        <w:t xml:space="preserve"> </w:t>
      </w:r>
      <w:r w:rsidR="00E425BB" w:rsidRPr="00F16AAC">
        <w:rPr>
          <w:rFonts w:ascii="Times New Roman" w:hAnsi="Times New Roman" w:cs="Times New Roman"/>
          <w:sz w:val="28"/>
          <w:szCs w:val="28"/>
        </w:rPr>
        <w:t xml:space="preserve">работникам муниципальных учреждений устанавливаются в соответствии с </w:t>
      </w:r>
      <w:r w:rsidR="00F16AAC" w:rsidRPr="00F16AAC">
        <w:rPr>
          <w:rFonts w:ascii="Times New Roman" w:hAnsi="Times New Roman" w:cs="Times New Roman"/>
          <w:sz w:val="28"/>
          <w:szCs w:val="28"/>
        </w:rPr>
        <w:t>настоящим</w:t>
      </w:r>
      <w:r w:rsidR="00E425BB" w:rsidRPr="00F16AAC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16AAC" w:rsidRPr="00F16AAC">
        <w:rPr>
          <w:rFonts w:ascii="Times New Roman" w:hAnsi="Times New Roman" w:cs="Times New Roman"/>
          <w:sz w:val="28"/>
          <w:szCs w:val="28"/>
        </w:rPr>
        <w:t>ем</w:t>
      </w:r>
      <w:r w:rsidR="00AD2884" w:rsidRPr="00F16AAC">
        <w:rPr>
          <w:rFonts w:ascii="Times New Roman" w:hAnsi="Times New Roman" w:cs="Times New Roman"/>
          <w:sz w:val="28"/>
          <w:szCs w:val="28"/>
        </w:rPr>
        <w:t>,</w:t>
      </w:r>
      <w:r w:rsidR="00E425BB" w:rsidRPr="00F16AAC">
        <w:rPr>
          <w:rFonts w:ascii="Times New Roman" w:hAnsi="Times New Roman" w:cs="Times New Roman"/>
          <w:sz w:val="28"/>
          <w:szCs w:val="28"/>
        </w:rPr>
        <w:t xml:space="preserve"> коллективными договорами, соглашениями, локальными нормативными актами, трудовыми договорами с учетом разрабатываемых показателей и критериев оценки</w:t>
      </w:r>
      <w:r w:rsidR="00AD2884" w:rsidRPr="00F16AAC">
        <w:rPr>
          <w:rFonts w:ascii="Times New Roman" w:hAnsi="Times New Roman" w:cs="Times New Roman"/>
          <w:sz w:val="28"/>
          <w:szCs w:val="28"/>
        </w:rPr>
        <w:t xml:space="preserve"> </w:t>
      </w:r>
      <w:r w:rsidR="00E425BB" w:rsidRPr="00F16AAC">
        <w:rPr>
          <w:rFonts w:ascii="Times New Roman" w:hAnsi="Times New Roman" w:cs="Times New Roman"/>
          <w:sz w:val="28"/>
          <w:szCs w:val="28"/>
        </w:rPr>
        <w:t xml:space="preserve">эффективности труда работников этих учреждений.  </w:t>
      </w:r>
    </w:p>
    <w:p w14:paraId="756EA044" w14:textId="77777777" w:rsidR="001B7ED0" w:rsidRPr="00F16AAC" w:rsidRDefault="001B7ED0" w:rsidP="00A43C43">
      <w:pPr>
        <w:widowControl w:val="0"/>
        <w:tabs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7540E" w14:textId="683DF04B" w:rsidR="000A6163" w:rsidRPr="001B7ED0" w:rsidRDefault="00740594" w:rsidP="00A43C43">
      <w:pPr>
        <w:widowControl w:val="0"/>
        <w:tabs>
          <w:tab w:val="left" w:pos="12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23</w:t>
      </w:r>
      <w:r w:rsid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14:paraId="24306099" w14:textId="77777777" w:rsidR="000A6163" w:rsidRPr="000A22B3" w:rsidRDefault="000A616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A22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 ним относятся:</w:t>
      </w:r>
    </w:p>
    <w:p w14:paraId="6EF69A4E" w14:textId="77777777" w:rsidR="000A6163" w:rsidRPr="000A22B3" w:rsidRDefault="000A616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A22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выплаты за интенсивность и высокие результаты работы;</w:t>
      </w:r>
    </w:p>
    <w:p w14:paraId="058AA28B" w14:textId="77777777" w:rsidR="000A6163" w:rsidRDefault="000A616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A22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выплаты за качество выполняемых работ;</w:t>
      </w:r>
    </w:p>
    <w:p w14:paraId="328A59E1" w14:textId="77777777" w:rsidR="00103504" w:rsidRDefault="00103504" w:rsidP="00A43C43">
      <w:pPr>
        <w:pStyle w:val="ConsPlusNormal"/>
        <w:ind w:firstLine="709"/>
        <w:jc w:val="both"/>
      </w:pPr>
      <w:r>
        <w:t>выплаты за стаж непрерывной работы, выслугу лет;</w:t>
      </w:r>
    </w:p>
    <w:p w14:paraId="00A6ED1A" w14:textId="77777777" w:rsidR="000A6163" w:rsidRDefault="000A6163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A22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премиальные выплаты по итогам работы.</w:t>
      </w:r>
    </w:p>
    <w:p w14:paraId="1EE2A230" w14:textId="77777777" w:rsidR="00435F58" w:rsidRDefault="00435F58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Объем средств на осуществление выплат стимулирующего характера должен составлять не менее 30 процентов средств на оплату труда работников муниципальных учреждений, формируемых за счет всех финансовых источников.</w:t>
      </w:r>
    </w:p>
    <w:p w14:paraId="7E1666A4" w14:textId="453E8EAA" w:rsidR="006C611A" w:rsidRDefault="006C611A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6C61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Муниципальные учреждения могут устанавливать иные выплаты стимулирующего характера.</w:t>
      </w:r>
    </w:p>
    <w:p w14:paraId="7774D790" w14:textId="77777777" w:rsidR="001B7ED0" w:rsidRDefault="001B7ED0" w:rsidP="00A43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87EA9A2" w14:textId="4016E7D3" w:rsidR="00203C1B" w:rsidRDefault="00740594" w:rsidP="00A43C43">
      <w:pPr>
        <w:pStyle w:val="ConsPlusNormal"/>
        <w:ind w:firstLine="709"/>
        <w:jc w:val="both"/>
      </w:pPr>
      <w:r>
        <w:t>24</w:t>
      </w:r>
      <w:r w:rsidR="001B7ED0">
        <w:t xml:space="preserve">. </w:t>
      </w:r>
      <w:r w:rsidR="00E07523">
        <w:t>В</w:t>
      </w:r>
      <w:r w:rsidR="00F16AAC">
        <w:t>ыплата за интенсивность и высоки</w:t>
      </w:r>
      <w:r w:rsidR="00E07523">
        <w:t xml:space="preserve">е результаты устанавливаются работникам муниципального учреждения с учетом их профессиональной подготовленности, степени самостоятельности и ответственности </w:t>
      </w:r>
      <w:r w:rsidR="00CB429C">
        <w:t>при выполнении ими должностных обязанностей, а также на основе показателей сложности, интенсивности и результативности деятельности работников муниципального учреждения, устанавливаемых руководителем муниципального учреждения в процентном отношении к должностным окладам работников муниципальных учреждений или в абсолютных размерах.</w:t>
      </w:r>
    </w:p>
    <w:p w14:paraId="0E3E86E5" w14:textId="77777777" w:rsidR="001B7ED0" w:rsidRDefault="001B7ED0" w:rsidP="00A43C43">
      <w:pPr>
        <w:pStyle w:val="ConsPlusNormal"/>
        <w:ind w:firstLine="709"/>
        <w:jc w:val="both"/>
      </w:pPr>
    </w:p>
    <w:p w14:paraId="0FC9A6E8" w14:textId="35BE2B08" w:rsidR="00276F46" w:rsidRDefault="00740594" w:rsidP="00A43C43">
      <w:pPr>
        <w:pStyle w:val="ConsPlusNormal"/>
        <w:ind w:firstLine="709"/>
        <w:jc w:val="both"/>
      </w:pPr>
      <w:r>
        <w:t>25</w:t>
      </w:r>
      <w:r w:rsidR="001B7ED0">
        <w:t>.</w:t>
      </w:r>
      <w:r w:rsidR="00276F46" w:rsidRPr="00276F46">
        <w:t xml:space="preserve"> Выплат</w:t>
      </w:r>
      <w:r w:rsidR="006D1EC2">
        <w:t>а</w:t>
      </w:r>
      <w:r w:rsidR="00276F46" w:rsidRPr="00276F46">
        <w:t xml:space="preserve"> за качество выполняемых работ устанавливается в целях увеличения заинтересованности работников в повышении результативности своей профессиональной деятельности</w:t>
      </w:r>
      <w:r w:rsidR="00E747E6">
        <w:t xml:space="preserve">. Размер </w:t>
      </w:r>
      <w:r w:rsidR="00FE26AD">
        <w:t>выплаты</w:t>
      </w:r>
      <w:r w:rsidR="00E747E6">
        <w:t xml:space="preserve"> и порядок оценки качества указанных работ определяется руководителем муниципального учреждения.</w:t>
      </w:r>
    </w:p>
    <w:p w14:paraId="4614D019" w14:textId="77777777" w:rsidR="001B7ED0" w:rsidRDefault="001B7ED0" w:rsidP="00A43C43">
      <w:pPr>
        <w:pStyle w:val="ConsPlusNormal"/>
        <w:ind w:firstLine="709"/>
        <w:jc w:val="both"/>
      </w:pPr>
    </w:p>
    <w:p w14:paraId="2780234E" w14:textId="20AE3EF7" w:rsidR="00FE26AD" w:rsidRDefault="00740594" w:rsidP="00A43C43">
      <w:pPr>
        <w:pStyle w:val="ConsPlusNormal"/>
        <w:ind w:firstLine="709"/>
        <w:jc w:val="both"/>
      </w:pPr>
      <w:r>
        <w:lastRenderedPageBreak/>
        <w:t>26</w:t>
      </w:r>
      <w:r w:rsidR="001B7ED0">
        <w:t>.</w:t>
      </w:r>
      <w:r w:rsidR="00FE26AD">
        <w:t xml:space="preserve"> Выплата за стаж непрерывной работы, выслугу лет</w:t>
      </w:r>
      <w:r w:rsidR="00FE26AD" w:rsidRPr="00B14F2E">
        <w:rPr>
          <w:color w:val="FF0000"/>
        </w:rPr>
        <w:t xml:space="preserve"> </w:t>
      </w:r>
      <w:r w:rsidR="00FE26AD">
        <w:t xml:space="preserve">устанавливается работникам </w:t>
      </w:r>
      <w:r w:rsidR="00DF23FB">
        <w:t>муниципального у</w:t>
      </w:r>
      <w:r w:rsidR="00FE26AD">
        <w:t>чреждения в зависимости от количества лет, проработанных в данном учреждении, или по данной профессии (должности).</w:t>
      </w:r>
    </w:p>
    <w:p w14:paraId="79D7211A" w14:textId="77777777" w:rsidR="00FE26AD" w:rsidRDefault="00FE26AD" w:rsidP="00A43C43">
      <w:pPr>
        <w:pStyle w:val="ConsPlusNormal"/>
        <w:ind w:firstLine="709"/>
        <w:jc w:val="both"/>
      </w:pPr>
      <w:r>
        <w:t>Выплаты за стаж непрерывной работы, выслугу лет к должностному окладу производится ежемесячно, дифференцированно в зависимости от стажа работы, дающего право на получение выплаты.</w:t>
      </w:r>
    </w:p>
    <w:p w14:paraId="4D1DE45F" w14:textId="77777777" w:rsidR="00FE26AD" w:rsidRDefault="00FE26AD" w:rsidP="00A43C43">
      <w:pPr>
        <w:pStyle w:val="ConsPlusNormal"/>
        <w:ind w:firstLine="709"/>
        <w:jc w:val="both"/>
      </w:pPr>
      <w:r>
        <w:t>Размер выплаты определяется руководителем муниципального учреждения.</w:t>
      </w:r>
    </w:p>
    <w:p w14:paraId="0ECEE928" w14:textId="77777777" w:rsidR="001B7ED0" w:rsidRDefault="001B7ED0" w:rsidP="00A43C43">
      <w:pPr>
        <w:pStyle w:val="ConsPlusNormal"/>
        <w:ind w:firstLine="709"/>
        <w:jc w:val="both"/>
      </w:pPr>
    </w:p>
    <w:p w14:paraId="32D35270" w14:textId="5CD78473" w:rsidR="00276F46" w:rsidRPr="00FA465D" w:rsidRDefault="00740594" w:rsidP="00A43C43">
      <w:pPr>
        <w:pStyle w:val="ConsPlusNormal"/>
        <w:ind w:firstLine="709"/>
        <w:jc w:val="both"/>
        <w:rPr>
          <w:bCs/>
        </w:rPr>
      </w:pPr>
      <w:r>
        <w:t>27</w:t>
      </w:r>
      <w:r w:rsidR="001B7ED0">
        <w:t>.</w:t>
      </w:r>
      <w:r w:rsidR="00276F46" w:rsidRPr="00FA465D">
        <w:t xml:space="preserve"> При наличии экономии фонда оплаты труда работникам учреждений могут осуществляться премиальные выплаты, размер которых </w:t>
      </w:r>
      <w:r w:rsidR="005B28A6" w:rsidRPr="00FA465D">
        <w:rPr>
          <w:bCs/>
        </w:rPr>
        <w:t>устанавливается</w:t>
      </w:r>
      <w:r w:rsidR="00C323A7" w:rsidRPr="00FA465D">
        <w:rPr>
          <w:bCs/>
        </w:rPr>
        <w:t>:</w:t>
      </w:r>
    </w:p>
    <w:p w14:paraId="700E6149" w14:textId="77777777" w:rsidR="00C323A7" w:rsidRPr="00FA465D" w:rsidRDefault="00C323A7" w:rsidP="00A43C43">
      <w:pPr>
        <w:pStyle w:val="ConsPlusNormal"/>
        <w:ind w:firstLine="709"/>
        <w:jc w:val="both"/>
      </w:pPr>
      <w:r w:rsidRPr="00FA465D">
        <w:t xml:space="preserve">для работников </w:t>
      </w:r>
      <w:r w:rsidR="00DF23FB">
        <w:t xml:space="preserve">муниципального </w:t>
      </w:r>
      <w:r w:rsidRPr="00FA465D">
        <w:t>учреждения</w:t>
      </w:r>
      <w:r w:rsidR="00AB5ED3">
        <w:t xml:space="preserve"> </w:t>
      </w:r>
      <w:r w:rsidR="005B28A6" w:rsidRPr="00FA465D">
        <w:t>- приказом</w:t>
      </w:r>
      <w:r w:rsidRPr="00FA465D">
        <w:t xml:space="preserve"> руководителя учреждения с учетом мнения представительного органа работников;</w:t>
      </w:r>
    </w:p>
    <w:p w14:paraId="72B71C1C" w14:textId="77777777" w:rsidR="00C323A7" w:rsidRDefault="00C323A7" w:rsidP="00A43C43">
      <w:pPr>
        <w:pStyle w:val="ConsPlusNormal"/>
        <w:ind w:firstLine="709"/>
        <w:jc w:val="both"/>
      </w:pPr>
      <w:r w:rsidRPr="00FA465D">
        <w:t xml:space="preserve">для руководителя учреждения </w:t>
      </w:r>
      <w:r w:rsidR="005B28A6" w:rsidRPr="00FA465D">
        <w:t>- р</w:t>
      </w:r>
      <w:r w:rsidRPr="00FA465D">
        <w:t>аспоряжени</w:t>
      </w:r>
      <w:r w:rsidR="005B28A6" w:rsidRPr="00FA465D">
        <w:t>ем</w:t>
      </w:r>
      <w:r w:rsidRPr="00FA465D">
        <w:t xml:space="preserve"> учредителя учреждения – администрации округа.</w:t>
      </w:r>
    </w:p>
    <w:p w14:paraId="75BE6244" w14:textId="77777777" w:rsidR="001B7ED0" w:rsidRPr="00FA465D" w:rsidRDefault="001B7ED0" w:rsidP="00A43C43">
      <w:pPr>
        <w:pStyle w:val="ConsPlusNormal"/>
        <w:ind w:firstLine="709"/>
        <w:jc w:val="both"/>
      </w:pPr>
    </w:p>
    <w:p w14:paraId="23CCD3E6" w14:textId="323055ED" w:rsidR="00E747E6" w:rsidRPr="00E747E6" w:rsidRDefault="00740594" w:rsidP="00A43C43">
      <w:pPr>
        <w:pStyle w:val="ConsPlusNormal"/>
        <w:ind w:firstLine="709"/>
        <w:jc w:val="both"/>
      </w:pPr>
      <w:r>
        <w:t>28</w:t>
      </w:r>
      <w:r w:rsidR="001B7ED0">
        <w:t xml:space="preserve">. </w:t>
      </w:r>
      <w:r w:rsidR="00276F46" w:rsidRPr="00E747E6">
        <w:t xml:space="preserve">По решению руководителя </w:t>
      </w:r>
      <w:r w:rsidR="00DF23FB">
        <w:t xml:space="preserve">муниципального </w:t>
      </w:r>
      <w:r w:rsidR="00276F46" w:rsidRPr="00E747E6">
        <w:t>учреждения экономия фонда оплаты труда может быть использована для осуществления выплат социального характера, включая оказание материальной помощи</w:t>
      </w:r>
      <w:r w:rsidR="00E747E6" w:rsidRPr="00E747E6">
        <w:t>.</w:t>
      </w:r>
    </w:p>
    <w:p w14:paraId="03E9E883" w14:textId="77777777" w:rsidR="00276F46" w:rsidRDefault="006954E2" w:rsidP="00A43C43">
      <w:pPr>
        <w:pStyle w:val="ConsPlusNormal"/>
        <w:ind w:firstLine="709"/>
        <w:jc w:val="both"/>
      </w:pPr>
      <w:r>
        <w:t xml:space="preserve">Условия выплаты материальной помощи и ее конкретные размеры устанавливаются локальными нормативными актами учреждения. Решение об оказании материальной помощи и ее конкретных размерах принимает руководитель </w:t>
      </w:r>
      <w:r w:rsidR="00DF23FB">
        <w:t xml:space="preserve">муниципального </w:t>
      </w:r>
      <w:r>
        <w:t>учреждения на основании письменного заявления работника с приложением документов</w:t>
      </w:r>
      <w:r w:rsidR="00CB7C26">
        <w:t>, подтверждающих наступление данных обстоятельств.</w:t>
      </w:r>
      <w:r>
        <w:t xml:space="preserve"> </w:t>
      </w:r>
    </w:p>
    <w:p w14:paraId="3F89A7C8" w14:textId="77777777" w:rsidR="00E72C0E" w:rsidRDefault="00E72C0E" w:rsidP="00A43C43">
      <w:pPr>
        <w:pStyle w:val="ConsPlusNormal"/>
        <w:ind w:firstLine="709"/>
        <w:jc w:val="both"/>
      </w:pPr>
    </w:p>
    <w:p w14:paraId="1EF6745B" w14:textId="77777777" w:rsidR="000A6163" w:rsidRPr="005303F7" w:rsidRDefault="005303F7" w:rsidP="00A43C43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V</w:t>
      </w:r>
      <w:r w:rsidR="000A6163" w:rsidRPr="005303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Порядок и условия оплаты труда руководителя, заместителя руководителя </w:t>
      </w:r>
      <w:r w:rsidR="00DF23FB" w:rsidRPr="005303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0A6163" w:rsidRPr="005303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 и главного бухгалтера</w:t>
      </w:r>
    </w:p>
    <w:p w14:paraId="6FDA9295" w14:textId="77777777" w:rsidR="000A6163" w:rsidRPr="005303F7" w:rsidRDefault="000A6163" w:rsidP="00A43C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F3661EE" w14:textId="7F261930" w:rsidR="000A6163" w:rsidRDefault="00740594" w:rsidP="00A43C43">
      <w:pPr>
        <w:widowControl w:val="0"/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29</w:t>
      </w:r>
      <w:r w:rsid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Заработная плата руководителя муниципального учреждения устанавливается при заключении с ним трудового договора главой </w:t>
      </w:r>
      <w:r w:rsidR="00DF23FB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Шпаковского муниципального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округа, а заместителя руководителя и главного бухгалтера - руководителем учреждения.</w:t>
      </w:r>
    </w:p>
    <w:p w14:paraId="5457AE6B" w14:textId="77777777" w:rsidR="001B7ED0" w:rsidRPr="001B7ED0" w:rsidRDefault="001B7ED0" w:rsidP="00A43C43">
      <w:pPr>
        <w:widowControl w:val="0"/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2CB193C" w14:textId="5E76E062" w:rsidR="000A6163" w:rsidRDefault="00740594" w:rsidP="00A43C43">
      <w:pPr>
        <w:widowControl w:val="0"/>
        <w:tabs>
          <w:tab w:val="left" w:pos="12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30</w:t>
      </w:r>
      <w:r w:rsid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Заработная плата руководителя,</w:t>
      </w:r>
      <w:r w:rsidR="003F073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заместителя руководителя и главного бухгалтера </w:t>
      </w:r>
      <w:r w:rsidR="00DF23FB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 состоит из должностных окладов, выплат компенсационного и стимулирующего характера.</w:t>
      </w:r>
    </w:p>
    <w:p w14:paraId="0493EEE3" w14:textId="77777777" w:rsidR="001B7ED0" w:rsidRPr="001B7ED0" w:rsidRDefault="001B7ED0" w:rsidP="00A43C43">
      <w:pPr>
        <w:widowControl w:val="0"/>
        <w:tabs>
          <w:tab w:val="left" w:pos="12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A403702" w14:textId="53010E69" w:rsidR="000A6163" w:rsidRDefault="001B7ED0" w:rsidP="00A43C43">
      <w:pPr>
        <w:widowControl w:val="0"/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 w:rsidR="0074059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Размер должностного оклада руководителя </w:t>
      </w:r>
      <w:r w:rsidR="00DF23FB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 устанавливается в соответствии со штатным расписанием учреждения и настоящим Положением.</w:t>
      </w:r>
    </w:p>
    <w:p w14:paraId="4C8B1893" w14:textId="77777777" w:rsidR="001B7ED0" w:rsidRPr="001B7ED0" w:rsidRDefault="001B7ED0" w:rsidP="00A43C43">
      <w:pPr>
        <w:widowControl w:val="0"/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0F3A98DF" w14:textId="75E21A32" w:rsidR="000A6163" w:rsidRDefault="001B7ED0" w:rsidP="00A43C43">
      <w:pPr>
        <w:widowControl w:val="0"/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 w:rsidR="0074059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Должностные оклады заместителя руководителя и главного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бухгалтера</w:t>
      </w:r>
      <w:r w:rsidR="003F073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F23FB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учреждения устанавливаются на 10-30 процентов ниже должностного оклада руководителя </w:t>
      </w:r>
      <w:r w:rsidR="00DF23FB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</w:t>
      </w:r>
      <w:r w:rsidR="000A6163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учреждения.</w:t>
      </w:r>
    </w:p>
    <w:p w14:paraId="560751D7" w14:textId="77777777" w:rsidR="001B7ED0" w:rsidRPr="001B7ED0" w:rsidRDefault="001B7ED0" w:rsidP="00A43C43">
      <w:pPr>
        <w:widowControl w:val="0"/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1DB9319" w14:textId="42B0F6A7" w:rsidR="003815BB" w:rsidRDefault="00740594" w:rsidP="00A43C43">
      <w:pPr>
        <w:widowControl w:val="0"/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33</w:t>
      </w:r>
      <w:r w:rsid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3815BB" w:rsidRPr="001B7ED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Выплаты компенсационного характера руководителю муниципального учреждения, его заместителю и главному бухгалтеру устанавливаются в соответствии с настоящим Положением, коллективным договором, соглашениями, локальными нормативными актами, трудовыми договорами в процентах к их должностным окладам или в абсолютных размерах.</w:t>
      </w:r>
    </w:p>
    <w:p w14:paraId="0FA718CD" w14:textId="77777777" w:rsidR="001B7ED0" w:rsidRPr="001B7ED0" w:rsidRDefault="001B7ED0" w:rsidP="00A43C43">
      <w:pPr>
        <w:widowControl w:val="0"/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86F278C" w14:textId="24304D36" w:rsidR="00FF5202" w:rsidRDefault="001B7ED0" w:rsidP="00A43C43">
      <w:pPr>
        <w:widowControl w:val="0"/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="00740594">
        <w:rPr>
          <w:rFonts w:ascii="Times New Roman" w:eastAsia="Times New Roman" w:hAnsi="Times New Roman" w:cs="Times New Roman"/>
          <w:sz w:val="28"/>
          <w:szCs w:val="28"/>
          <w:lang w:bidi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r w:rsidR="003815BB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>Руководителю муниципального учреждения выплаты</w:t>
      </w:r>
      <w:r w:rsidR="00867184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3815BB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>стимулирующ</w:t>
      </w:r>
      <w:r w:rsidR="00867184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его характера </w:t>
      </w:r>
      <w:r w:rsidR="005D68B8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>устанавливаются</w:t>
      </w:r>
      <w:r w:rsidR="00867184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3815BB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>администраци</w:t>
      </w:r>
      <w:r w:rsidR="005D68B8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>ей</w:t>
      </w:r>
      <w:r w:rsidR="003815BB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округа с учетом </w:t>
      </w:r>
      <w:r w:rsidR="005D68B8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достижения </w:t>
      </w:r>
      <w:r w:rsidR="003815BB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>показателей эффективности деятельности муниципального учреждения и его руководителя</w:t>
      </w:r>
      <w:r w:rsidR="00331F16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3815BB" w:rsidRPr="001B7ED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14:paraId="7B4CECBD" w14:textId="77777777" w:rsidR="001B7ED0" w:rsidRPr="001B7ED0" w:rsidRDefault="001B7ED0" w:rsidP="00A43C43">
      <w:pPr>
        <w:widowControl w:val="0"/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123086B" w14:textId="6A92BBCB" w:rsidR="000A6163" w:rsidRDefault="001A7EF6" w:rsidP="00A43C43">
      <w:pPr>
        <w:widowControl w:val="0"/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="00740594">
        <w:rPr>
          <w:rFonts w:ascii="Times New Roman" w:eastAsia="Times New Roman" w:hAnsi="Times New Roman" w:cs="Times New Roman"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r w:rsidR="000A6163" w:rsidRPr="001A7EF6">
        <w:rPr>
          <w:rFonts w:ascii="Times New Roman" w:eastAsia="Times New Roman" w:hAnsi="Times New Roman" w:cs="Times New Roman"/>
          <w:sz w:val="28"/>
          <w:szCs w:val="28"/>
          <w:lang w:bidi="ru-RU"/>
        </w:rPr>
        <w:t>Денежные средства</w:t>
      </w:r>
      <w:r w:rsidR="000A6163" w:rsidRPr="001A7EF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фонда оплаты труда, выделяемые на стимулирование руководителя </w:t>
      </w:r>
      <w:r w:rsidR="00DF23FB" w:rsidRPr="001A7EF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0A6163" w:rsidRPr="001A7EF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учреждения, не использованные в течение финансового года, могут направляться на стимулирование работников </w:t>
      </w:r>
      <w:r w:rsidR="00DF23FB" w:rsidRPr="001A7EF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0A6163" w:rsidRPr="001A7EF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учреждения.</w:t>
      </w:r>
    </w:p>
    <w:p w14:paraId="4806D127" w14:textId="77777777" w:rsidR="001A7EF6" w:rsidRPr="001A7EF6" w:rsidRDefault="001A7EF6" w:rsidP="00A43C43">
      <w:pPr>
        <w:widowControl w:val="0"/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892AEAB" w14:textId="7563CB3D" w:rsidR="000A6163" w:rsidRDefault="001A7EF6" w:rsidP="00A43C43">
      <w:pPr>
        <w:pStyle w:val="ConsPlusNormal"/>
        <w:ind w:firstLine="709"/>
        <w:jc w:val="both"/>
      </w:pPr>
      <w:r>
        <w:t>3</w:t>
      </w:r>
      <w:r w:rsidR="00740594">
        <w:t>6</w:t>
      </w:r>
      <w:r>
        <w:t xml:space="preserve">. </w:t>
      </w:r>
      <w:r w:rsidR="000A6163" w:rsidRPr="00B02BDE">
        <w:t xml:space="preserve">Соотношение среднемесячной заработной платы руководителя </w:t>
      </w:r>
      <w:r w:rsidR="000A6163">
        <w:t>муниципального</w:t>
      </w:r>
      <w:r w:rsidR="000A6163" w:rsidRPr="00B02BDE">
        <w:t xml:space="preserve"> учреждения, его заместителей, главного бухгалтера и среднемесячной заработной платы работников </w:t>
      </w:r>
      <w:r w:rsidR="000A6163">
        <w:t xml:space="preserve">муниципального </w:t>
      </w:r>
      <w:r w:rsidR="000A6163" w:rsidRPr="00B02BDE">
        <w:t xml:space="preserve">учреждения, формируемых за счет всех источников финансового обеспечения, рассчитывается за календарный год. Определение размера среднемесячной заработной платы руководителя </w:t>
      </w:r>
      <w:r w:rsidR="000A6163">
        <w:t xml:space="preserve">муниципального </w:t>
      </w:r>
      <w:r w:rsidR="000A6163" w:rsidRPr="00B02BDE">
        <w:t xml:space="preserve">учреждения, его заместителей, главного бухгалтера и работников </w:t>
      </w:r>
      <w:r w:rsidR="000A6163">
        <w:t>муниципального</w:t>
      </w:r>
      <w:r w:rsidR="000A6163" w:rsidRPr="00B02BDE">
        <w:t xml:space="preserve"> учреждения осуществляется в соответствии с методикой, используемой при определении среднемесячной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</w:p>
    <w:p w14:paraId="3E43A65F" w14:textId="77777777" w:rsidR="001A7EF6" w:rsidRPr="00B02BDE" w:rsidRDefault="001A7EF6" w:rsidP="00A43C43">
      <w:pPr>
        <w:pStyle w:val="ConsPlusNormal"/>
        <w:ind w:firstLine="709"/>
        <w:jc w:val="both"/>
      </w:pPr>
    </w:p>
    <w:p w14:paraId="44525298" w14:textId="04E024C4" w:rsidR="000A6163" w:rsidRDefault="001A7EF6" w:rsidP="00A43C43">
      <w:pPr>
        <w:pStyle w:val="ConsPlusNormal"/>
        <w:ind w:firstLine="709"/>
        <w:jc w:val="both"/>
      </w:pPr>
      <w:r>
        <w:t>3</w:t>
      </w:r>
      <w:r w:rsidR="00740594">
        <w:t>7</w:t>
      </w:r>
      <w:r>
        <w:t xml:space="preserve">. </w:t>
      </w:r>
      <w:r w:rsidR="000A6163" w:rsidRPr="00B02BDE">
        <w:t xml:space="preserve">Предельный уровень соотношения среднемесячной заработной платы руководителя </w:t>
      </w:r>
      <w:r w:rsidR="000A6163">
        <w:t>муниципального</w:t>
      </w:r>
      <w:r w:rsidR="000A6163" w:rsidRPr="00B02BDE">
        <w:t xml:space="preserve"> учреждения, его заместителей, главного бухгалтера и среднемесячной заработной платы работников </w:t>
      </w:r>
      <w:r w:rsidR="000A6163">
        <w:t>муниципального</w:t>
      </w:r>
      <w:r w:rsidR="000A6163" w:rsidRPr="00B02BDE">
        <w:t xml:space="preserve"> учреждения (без учета</w:t>
      </w:r>
      <w:r w:rsidR="000A6163">
        <w:t xml:space="preserve"> заработной платы руководителя муниципального</w:t>
      </w:r>
      <w:r w:rsidR="000A6163" w:rsidRPr="00B02BDE">
        <w:t xml:space="preserve"> учреждения, его заместителей и главного бухгалтера) </w:t>
      </w:r>
      <w:r w:rsidR="000A6163" w:rsidRPr="00453F0D">
        <w:t>установлен</w:t>
      </w:r>
      <w:r w:rsidR="000A6163" w:rsidRPr="00B02BDE">
        <w:t xml:space="preserve"> в кратности от 1 до </w:t>
      </w:r>
      <w:r w:rsidR="00DF23FB">
        <w:t>5</w:t>
      </w:r>
      <w:r w:rsidR="000A6163" w:rsidRPr="00B02BDE">
        <w:t>.</w:t>
      </w:r>
    </w:p>
    <w:p w14:paraId="25376105" w14:textId="77777777" w:rsidR="001A7EF6" w:rsidRDefault="001A7EF6" w:rsidP="00A43C43">
      <w:pPr>
        <w:pStyle w:val="ConsPlusNormal"/>
        <w:ind w:firstLine="709"/>
        <w:jc w:val="both"/>
      </w:pPr>
    </w:p>
    <w:p w14:paraId="5891C173" w14:textId="310CF0A2" w:rsidR="00036CE1" w:rsidRDefault="00740594" w:rsidP="00A43C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="001A7E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6163" w:rsidRPr="0065664A">
        <w:rPr>
          <w:rFonts w:ascii="Times New Roman" w:eastAsia="Times New Roman" w:hAnsi="Times New Roman" w:cs="Times New Roman"/>
          <w:sz w:val="28"/>
          <w:szCs w:val="28"/>
        </w:rPr>
        <w:t>Условия оплаты труда руководителей муниципальных учреждений</w:t>
      </w:r>
      <w:r w:rsidR="003F0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163" w:rsidRPr="0065664A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устанавливаются в трудовом договоре, заключаемом на основе типовой </w:t>
      </w:r>
      <w:hyperlink r:id="rId9" w:history="1">
        <w:r w:rsidR="000A6163" w:rsidRPr="0065664A">
          <w:rPr>
            <w:rFonts w:ascii="Times New Roman" w:eastAsia="Times New Roman" w:hAnsi="Times New Roman" w:cs="Times New Roman"/>
            <w:sz w:val="28"/>
            <w:szCs w:val="28"/>
          </w:rPr>
          <w:t>формы</w:t>
        </w:r>
      </w:hyperlink>
      <w:r w:rsidR="000A6163" w:rsidRPr="0065664A">
        <w:rPr>
          <w:rFonts w:ascii="Times New Roman" w:eastAsia="Times New Roman" w:hAnsi="Times New Roman" w:cs="Times New Roman"/>
          <w:sz w:val="28"/>
          <w:szCs w:val="28"/>
        </w:rPr>
        <w:t xml:space="preserve"> трудового договора с руководителем государственного (муниципального) учреждения, утвержденной постановлением Правительства Российской Федерации от 12 апреля </w:t>
      </w:r>
      <w:smartTag w:uri="urn:schemas-microsoft-com:office:smarttags" w:element="metricconverter">
        <w:smartTagPr>
          <w:attr w:name="ProductID" w:val="2013 г"/>
        </w:smartTagPr>
        <w:r w:rsidR="000A6163" w:rsidRPr="0065664A">
          <w:rPr>
            <w:rFonts w:ascii="Times New Roman" w:eastAsia="Times New Roman" w:hAnsi="Times New Roman" w:cs="Times New Roman"/>
            <w:sz w:val="28"/>
            <w:szCs w:val="28"/>
          </w:rPr>
          <w:t>2013 г</w:t>
        </w:r>
      </w:smartTag>
      <w:r w:rsidR="000A6163" w:rsidRPr="0065664A">
        <w:rPr>
          <w:rFonts w:ascii="Times New Roman" w:eastAsia="Times New Roman" w:hAnsi="Times New Roman" w:cs="Times New Roman"/>
          <w:sz w:val="28"/>
          <w:szCs w:val="28"/>
        </w:rPr>
        <w:t>. № 329</w:t>
      </w:r>
      <w:r w:rsidR="000A6163" w:rsidRPr="0065664A">
        <w:rPr>
          <w:rFonts w:ascii="Times New Roman" w:hAnsi="Times New Roman" w:cs="Times New Roman"/>
          <w:sz w:val="28"/>
          <w:szCs w:val="28"/>
        </w:rPr>
        <w:t xml:space="preserve"> </w:t>
      </w:r>
      <w:r w:rsidR="006D1EC2">
        <w:rPr>
          <w:rFonts w:ascii="Times New Roman" w:hAnsi="Times New Roman" w:cs="Times New Roman"/>
          <w:sz w:val="28"/>
          <w:szCs w:val="28"/>
        </w:rPr>
        <w:t>«</w:t>
      </w:r>
      <w:r w:rsidR="000A6163" w:rsidRPr="0065664A">
        <w:rPr>
          <w:rFonts w:ascii="Times New Roman" w:hAnsi="Times New Roman" w:cs="Times New Roman"/>
          <w:sz w:val="28"/>
          <w:szCs w:val="28"/>
        </w:rPr>
        <w:t>О типовой форме трудового договора с руководителем государственного (муниципального) учреждения</w:t>
      </w:r>
      <w:r w:rsidR="006D1EC2">
        <w:rPr>
          <w:rFonts w:ascii="Times New Roman" w:hAnsi="Times New Roman" w:cs="Times New Roman"/>
          <w:sz w:val="28"/>
          <w:szCs w:val="28"/>
        </w:rPr>
        <w:t>»</w:t>
      </w:r>
      <w:r w:rsidR="000A6163" w:rsidRPr="0065664A">
        <w:rPr>
          <w:rFonts w:ascii="Times New Roman" w:hAnsi="Times New Roman" w:cs="Times New Roman"/>
          <w:sz w:val="28"/>
          <w:szCs w:val="28"/>
        </w:rPr>
        <w:t>.</w:t>
      </w:r>
    </w:p>
    <w:p w14:paraId="0BF3E69A" w14:textId="77777777" w:rsidR="006C611A" w:rsidRDefault="006C611A" w:rsidP="001A7EF6">
      <w:pPr>
        <w:widowControl w:val="0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3F0ECD9" w14:textId="77777777" w:rsidR="006C611A" w:rsidRDefault="006C611A" w:rsidP="001A7EF6">
      <w:pPr>
        <w:widowControl w:val="0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CBB1F64" w14:textId="77777777" w:rsidR="006C611A" w:rsidRDefault="006C611A" w:rsidP="001A7EF6">
      <w:pPr>
        <w:widowControl w:val="0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5D112F1" w14:textId="7283013A" w:rsidR="000A6163" w:rsidRDefault="00A43C43" w:rsidP="00A43C4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0A6163" w:rsidSect="00A43C43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ADB4A" w14:textId="77777777" w:rsidR="00DA2A5E" w:rsidRDefault="00DA2A5E" w:rsidP="000A6163">
      <w:pPr>
        <w:spacing w:after="0" w:line="240" w:lineRule="auto"/>
      </w:pPr>
      <w:r>
        <w:separator/>
      </w:r>
    </w:p>
  </w:endnote>
  <w:endnote w:type="continuationSeparator" w:id="0">
    <w:p w14:paraId="1A38BF78" w14:textId="77777777" w:rsidR="00DA2A5E" w:rsidRDefault="00DA2A5E" w:rsidP="000A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A812D" w14:textId="77777777" w:rsidR="00DA2A5E" w:rsidRDefault="00DA2A5E" w:rsidP="000A6163">
      <w:pPr>
        <w:spacing w:after="0" w:line="240" w:lineRule="auto"/>
      </w:pPr>
      <w:r>
        <w:separator/>
      </w:r>
    </w:p>
  </w:footnote>
  <w:footnote w:type="continuationSeparator" w:id="0">
    <w:p w14:paraId="4D2C47E0" w14:textId="77777777" w:rsidR="00DA2A5E" w:rsidRDefault="00DA2A5E" w:rsidP="000A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53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1D3563" w14:textId="77777777" w:rsidR="006671C9" w:rsidRPr="000A6163" w:rsidRDefault="00C50A2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61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671C9" w:rsidRPr="000A61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A61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7E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61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95D7A1" w14:textId="77777777" w:rsidR="006671C9" w:rsidRDefault="006671C9">
    <w:pPr>
      <w:pStyle w:val="Con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104"/>
    <w:multiLevelType w:val="hybridMultilevel"/>
    <w:tmpl w:val="E3F015C4"/>
    <w:lvl w:ilvl="0" w:tplc="925AF58E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66B42"/>
    <w:multiLevelType w:val="multilevel"/>
    <w:tmpl w:val="03C049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A010026"/>
    <w:multiLevelType w:val="multilevel"/>
    <w:tmpl w:val="C6843D3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3D5043"/>
    <w:multiLevelType w:val="multilevel"/>
    <w:tmpl w:val="E77E86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6568F"/>
    <w:multiLevelType w:val="multilevel"/>
    <w:tmpl w:val="F9FA837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4AE0497"/>
    <w:multiLevelType w:val="multilevel"/>
    <w:tmpl w:val="C6843D3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F5798"/>
    <w:multiLevelType w:val="hybridMultilevel"/>
    <w:tmpl w:val="814CAACC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F32A7"/>
    <w:multiLevelType w:val="hybridMultilevel"/>
    <w:tmpl w:val="755E359C"/>
    <w:lvl w:ilvl="0" w:tplc="C89454E6">
      <w:start w:val="3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A40BB"/>
    <w:multiLevelType w:val="hybridMultilevel"/>
    <w:tmpl w:val="CBF8998E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30AFE"/>
    <w:multiLevelType w:val="hybridMultilevel"/>
    <w:tmpl w:val="353E1AE0"/>
    <w:lvl w:ilvl="0" w:tplc="89E8FCF6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23D81"/>
    <w:multiLevelType w:val="hybridMultilevel"/>
    <w:tmpl w:val="DABA93B8"/>
    <w:lvl w:ilvl="0" w:tplc="2A766382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62D12"/>
    <w:multiLevelType w:val="hybridMultilevel"/>
    <w:tmpl w:val="56A67052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80A8C"/>
    <w:multiLevelType w:val="hybridMultilevel"/>
    <w:tmpl w:val="169A799A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72C1B"/>
    <w:multiLevelType w:val="multilevel"/>
    <w:tmpl w:val="8D4891E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37D22A7E"/>
    <w:multiLevelType w:val="hybridMultilevel"/>
    <w:tmpl w:val="8FF42DAC"/>
    <w:lvl w:ilvl="0" w:tplc="77662750">
      <w:start w:val="3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A7113C"/>
    <w:multiLevelType w:val="hybridMultilevel"/>
    <w:tmpl w:val="45BA4894"/>
    <w:lvl w:ilvl="0" w:tplc="4E069C5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C663F"/>
    <w:multiLevelType w:val="multilevel"/>
    <w:tmpl w:val="A254DB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F372CD2"/>
    <w:multiLevelType w:val="multilevel"/>
    <w:tmpl w:val="5E401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512374"/>
    <w:multiLevelType w:val="hybridMultilevel"/>
    <w:tmpl w:val="4AE6AD28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979F5"/>
    <w:multiLevelType w:val="hybridMultilevel"/>
    <w:tmpl w:val="A93CFFD8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47C59"/>
    <w:multiLevelType w:val="hybridMultilevel"/>
    <w:tmpl w:val="DC2C3782"/>
    <w:lvl w:ilvl="0" w:tplc="96887BC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50F2E"/>
    <w:multiLevelType w:val="multilevel"/>
    <w:tmpl w:val="FA8435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4"/>
  </w:num>
  <w:num w:numId="5">
    <w:abstractNumId w:val="21"/>
  </w:num>
  <w:num w:numId="6">
    <w:abstractNumId w:val="1"/>
  </w:num>
  <w:num w:numId="7">
    <w:abstractNumId w:val="16"/>
  </w:num>
  <w:num w:numId="8">
    <w:abstractNumId w:val="5"/>
  </w:num>
  <w:num w:numId="9">
    <w:abstractNumId w:val="13"/>
  </w:num>
  <w:num w:numId="10">
    <w:abstractNumId w:val="0"/>
  </w:num>
  <w:num w:numId="11">
    <w:abstractNumId w:val="8"/>
  </w:num>
  <w:num w:numId="12">
    <w:abstractNumId w:val="6"/>
  </w:num>
  <w:num w:numId="13">
    <w:abstractNumId w:val="11"/>
  </w:num>
  <w:num w:numId="14">
    <w:abstractNumId w:val="18"/>
  </w:num>
  <w:num w:numId="15">
    <w:abstractNumId w:val="20"/>
  </w:num>
  <w:num w:numId="16">
    <w:abstractNumId w:val="19"/>
  </w:num>
  <w:num w:numId="17">
    <w:abstractNumId w:val="12"/>
  </w:num>
  <w:num w:numId="18">
    <w:abstractNumId w:val="14"/>
  </w:num>
  <w:num w:numId="19">
    <w:abstractNumId w:val="10"/>
  </w:num>
  <w:num w:numId="20">
    <w:abstractNumId w:val="9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63"/>
    <w:rsid w:val="00000F28"/>
    <w:rsid w:val="00002837"/>
    <w:rsid w:val="00015DB3"/>
    <w:rsid w:val="00036CE1"/>
    <w:rsid w:val="0005319B"/>
    <w:rsid w:val="00062AA1"/>
    <w:rsid w:val="00080EE7"/>
    <w:rsid w:val="000855EE"/>
    <w:rsid w:val="0009674C"/>
    <w:rsid w:val="000A6163"/>
    <w:rsid w:val="000E05E6"/>
    <w:rsid w:val="000E18A8"/>
    <w:rsid w:val="00100C0F"/>
    <w:rsid w:val="00103504"/>
    <w:rsid w:val="00116A5F"/>
    <w:rsid w:val="001351A5"/>
    <w:rsid w:val="00177D36"/>
    <w:rsid w:val="00192038"/>
    <w:rsid w:val="001A3F66"/>
    <w:rsid w:val="001A7EF6"/>
    <w:rsid w:val="001B22ED"/>
    <w:rsid w:val="001B7ED0"/>
    <w:rsid w:val="001D6126"/>
    <w:rsid w:val="00203C1B"/>
    <w:rsid w:val="00212ABF"/>
    <w:rsid w:val="00217618"/>
    <w:rsid w:val="00251C58"/>
    <w:rsid w:val="0026168A"/>
    <w:rsid w:val="00276A02"/>
    <w:rsid w:val="00276F46"/>
    <w:rsid w:val="00282153"/>
    <w:rsid w:val="00283278"/>
    <w:rsid w:val="002A6B70"/>
    <w:rsid w:val="002E362D"/>
    <w:rsid w:val="00331F16"/>
    <w:rsid w:val="00353C73"/>
    <w:rsid w:val="00354A3D"/>
    <w:rsid w:val="00364ADB"/>
    <w:rsid w:val="00367600"/>
    <w:rsid w:val="003815BB"/>
    <w:rsid w:val="003828F2"/>
    <w:rsid w:val="00382FF8"/>
    <w:rsid w:val="00383E22"/>
    <w:rsid w:val="0039157D"/>
    <w:rsid w:val="00397734"/>
    <w:rsid w:val="003B061D"/>
    <w:rsid w:val="003B753A"/>
    <w:rsid w:val="003F0733"/>
    <w:rsid w:val="00411801"/>
    <w:rsid w:val="00414C4B"/>
    <w:rsid w:val="00435F58"/>
    <w:rsid w:val="00442BE5"/>
    <w:rsid w:val="00453F0D"/>
    <w:rsid w:val="00453FC8"/>
    <w:rsid w:val="0047347F"/>
    <w:rsid w:val="00475CCD"/>
    <w:rsid w:val="004836FF"/>
    <w:rsid w:val="004A168A"/>
    <w:rsid w:val="004B1B14"/>
    <w:rsid w:val="004D611E"/>
    <w:rsid w:val="004E0C73"/>
    <w:rsid w:val="004E1E59"/>
    <w:rsid w:val="004F1D94"/>
    <w:rsid w:val="00503424"/>
    <w:rsid w:val="005049F3"/>
    <w:rsid w:val="0051117F"/>
    <w:rsid w:val="005303F7"/>
    <w:rsid w:val="005452C5"/>
    <w:rsid w:val="00545F59"/>
    <w:rsid w:val="00581DB8"/>
    <w:rsid w:val="005B28A6"/>
    <w:rsid w:val="005C78B6"/>
    <w:rsid w:val="005D68B8"/>
    <w:rsid w:val="005E3409"/>
    <w:rsid w:val="00611826"/>
    <w:rsid w:val="0062291B"/>
    <w:rsid w:val="006401ED"/>
    <w:rsid w:val="00654C49"/>
    <w:rsid w:val="0065664A"/>
    <w:rsid w:val="006671C9"/>
    <w:rsid w:val="00667366"/>
    <w:rsid w:val="006755C1"/>
    <w:rsid w:val="006954E2"/>
    <w:rsid w:val="006A2A7D"/>
    <w:rsid w:val="006C5B7F"/>
    <w:rsid w:val="006C611A"/>
    <w:rsid w:val="006D090A"/>
    <w:rsid w:val="006D1EC2"/>
    <w:rsid w:val="006D319D"/>
    <w:rsid w:val="006D5357"/>
    <w:rsid w:val="006F64E8"/>
    <w:rsid w:val="006F6C08"/>
    <w:rsid w:val="00721DC8"/>
    <w:rsid w:val="00740594"/>
    <w:rsid w:val="00742490"/>
    <w:rsid w:val="00771630"/>
    <w:rsid w:val="00772D30"/>
    <w:rsid w:val="007856F2"/>
    <w:rsid w:val="00797FD1"/>
    <w:rsid w:val="007A14C9"/>
    <w:rsid w:val="007A538B"/>
    <w:rsid w:val="007E2B5D"/>
    <w:rsid w:val="007F02B1"/>
    <w:rsid w:val="0080013B"/>
    <w:rsid w:val="00800B80"/>
    <w:rsid w:val="008012AF"/>
    <w:rsid w:val="00806DBA"/>
    <w:rsid w:val="00817332"/>
    <w:rsid w:val="00830C2E"/>
    <w:rsid w:val="00847A92"/>
    <w:rsid w:val="00850644"/>
    <w:rsid w:val="00853CEC"/>
    <w:rsid w:val="00867184"/>
    <w:rsid w:val="0089268A"/>
    <w:rsid w:val="008D165E"/>
    <w:rsid w:val="008D3E25"/>
    <w:rsid w:val="008F527E"/>
    <w:rsid w:val="00970540"/>
    <w:rsid w:val="009711A1"/>
    <w:rsid w:val="00986575"/>
    <w:rsid w:val="00991BD0"/>
    <w:rsid w:val="00992F82"/>
    <w:rsid w:val="009965E6"/>
    <w:rsid w:val="009A0392"/>
    <w:rsid w:val="009A7935"/>
    <w:rsid w:val="009B13C6"/>
    <w:rsid w:val="009B78DD"/>
    <w:rsid w:val="009C0EE2"/>
    <w:rsid w:val="009D5974"/>
    <w:rsid w:val="009F03EA"/>
    <w:rsid w:val="00A0031A"/>
    <w:rsid w:val="00A0651E"/>
    <w:rsid w:val="00A12D5C"/>
    <w:rsid w:val="00A15801"/>
    <w:rsid w:val="00A21443"/>
    <w:rsid w:val="00A24DD9"/>
    <w:rsid w:val="00A277B5"/>
    <w:rsid w:val="00A33B8D"/>
    <w:rsid w:val="00A3510B"/>
    <w:rsid w:val="00A36D44"/>
    <w:rsid w:val="00A43C43"/>
    <w:rsid w:val="00A677F9"/>
    <w:rsid w:val="00A90CA6"/>
    <w:rsid w:val="00AB5ED3"/>
    <w:rsid w:val="00AB633C"/>
    <w:rsid w:val="00AC4E61"/>
    <w:rsid w:val="00AC6EC9"/>
    <w:rsid w:val="00AD2884"/>
    <w:rsid w:val="00AE62CB"/>
    <w:rsid w:val="00B04454"/>
    <w:rsid w:val="00B25584"/>
    <w:rsid w:val="00B35752"/>
    <w:rsid w:val="00B379F5"/>
    <w:rsid w:val="00B5014A"/>
    <w:rsid w:val="00B573CF"/>
    <w:rsid w:val="00B731AD"/>
    <w:rsid w:val="00B83185"/>
    <w:rsid w:val="00B91718"/>
    <w:rsid w:val="00BD4CB3"/>
    <w:rsid w:val="00BD76AD"/>
    <w:rsid w:val="00BF0EA4"/>
    <w:rsid w:val="00C01988"/>
    <w:rsid w:val="00C01D6B"/>
    <w:rsid w:val="00C03DF3"/>
    <w:rsid w:val="00C15470"/>
    <w:rsid w:val="00C21C92"/>
    <w:rsid w:val="00C323A7"/>
    <w:rsid w:val="00C37488"/>
    <w:rsid w:val="00C47EDA"/>
    <w:rsid w:val="00C50A2D"/>
    <w:rsid w:val="00C52383"/>
    <w:rsid w:val="00C60C78"/>
    <w:rsid w:val="00C643B3"/>
    <w:rsid w:val="00C705FC"/>
    <w:rsid w:val="00C779D8"/>
    <w:rsid w:val="00C832FD"/>
    <w:rsid w:val="00C96236"/>
    <w:rsid w:val="00CA1C73"/>
    <w:rsid w:val="00CB429C"/>
    <w:rsid w:val="00CB7C26"/>
    <w:rsid w:val="00CC0C88"/>
    <w:rsid w:val="00CC13A4"/>
    <w:rsid w:val="00CD1245"/>
    <w:rsid w:val="00CF0F7D"/>
    <w:rsid w:val="00D22382"/>
    <w:rsid w:val="00D41261"/>
    <w:rsid w:val="00D45130"/>
    <w:rsid w:val="00D51106"/>
    <w:rsid w:val="00D55180"/>
    <w:rsid w:val="00D64F5E"/>
    <w:rsid w:val="00D73DE4"/>
    <w:rsid w:val="00DA12D4"/>
    <w:rsid w:val="00DA2A5E"/>
    <w:rsid w:val="00DB3F88"/>
    <w:rsid w:val="00DD20B4"/>
    <w:rsid w:val="00DE6764"/>
    <w:rsid w:val="00DF1F15"/>
    <w:rsid w:val="00DF23FB"/>
    <w:rsid w:val="00DF5900"/>
    <w:rsid w:val="00E00309"/>
    <w:rsid w:val="00E07523"/>
    <w:rsid w:val="00E23C7E"/>
    <w:rsid w:val="00E331EC"/>
    <w:rsid w:val="00E40CA1"/>
    <w:rsid w:val="00E425BB"/>
    <w:rsid w:val="00E463AC"/>
    <w:rsid w:val="00E72C0E"/>
    <w:rsid w:val="00E747E6"/>
    <w:rsid w:val="00E80F1E"/>
    <w:rsid w:val="00E842DA"/>
    <w:rsid w:val="00E84403"/>
    <w:rsid w:val="00EA36C8"/>
    <w:rsid w:val="00EA6D60"/>
    <w:rsid w:val="00EB1981"/>
    <w:rsid w:val="00EC5AB3"/>
    <w:rsid w:val="00EC7CFE"/>
    <w:rsid w:val="00ED446E"/>
    <w:rsid w:val="00EF7404"/>
    <w:rsid w:val="00F02A8F"/>
    <w:rsid w:val="00F03CD5"/>
    <w:rsid w:val="00F05DA1"/>
    <w:rsid w:val="00F067AA"/>
    <w:rsid w:val="00F13735"/>
    <w:rsid w:val="00F16AAC"/>
    <w:rsid w:val="00F23FD5"/>
    <w:rsid w:val="00F36A39"/>
    <w:rsid w:val="00F66137"/>
    <w:rsid w:val="00F76C54"/>
    <w:rsid w:val="00F82793"/>
    <w:rsid w:val="00FA465D"/>
    <w:rsid w:val="00FA5C6D"/>
    <w:rsid w:val="00FC7CF3"/>
    <w:rsid w:val="00FE07B9"/>
    <w:rsid w:val="00FE26AD"/>
    <w:rsid w:val="00FE59A1"/>
    <w:rsid w:val="00FF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461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0A61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0A61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A6163"/>
    <w:pPr>
      <w:widowControl w:val="0"/>
      <w:shd w:val="clear" w:color="auto" w:fill="FFFFFF"/>
      <w:spacing w:after="12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0A6163"/>
    <w:pPr>
      <w:widowControl w:val="0"/>
      <w:shd w:val="clear" w:color="auto" w:fill="FFFFFF"/>
      <w:spacing w:before="1260" w:after="6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0A6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0A616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0A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163"/>
  </w:style>
  <w:style w:type="paragraph" w:styleId="a6">
    <w:name w:val="footer"/>
    <w:basedOn w:val="a"/>
    <w:link w:val="a7"/>
    <w:uiPriority w:val="99"/>
    <w:semiHidden/>
    <w:unhideWhenUsed/>
    <w:rsid w:val="000A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6163"/>
  </w:style>
  <w:style w:type="paragraph" w:customStyle="1" w:styleId="ConsPlusTitle">
    <w:name w:val="ConsPlusTitle"/>
    <w:rsid w:val="00283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List Paragraph"/>
    <w:basedOn w:val="a"/>
    <w:uiPriority w:val="34"/>
    <w:qFormat/>
    <w:rsid w:val="00036C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5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52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0A61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0A61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A6163"/>
    <w:pPr>
      <w:widowControl w:val="0"/>
      <w:shd w:val="clear" w:color="auto" w:fill="FFFFFF"/>
      <w:spacing w:after="12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0A6163"/>
    <w:pPr>
      <w:widowControl w:val="0"/>
      <w:shd w:val="clear" w:color="auto" w:fill="FFFFFF"/>
      <w:spacing w:before="1260" w:after="6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0A6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0A616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0A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163"/>
  </w:style>
  <w:style w:type="paragraph" w:styleId="a6">
    <w:name w:val="footer"/>
    <w:basedOn w:val="a"/>
    <w:link w:val="a7"/>
    <w:uiPriority w:val="99"/>
    <w:semiHidden/>
    <w:unhideWhenUsed/>
    <w:rsid w:val="000A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6163"/>
  </w:style>
  <w:style w:type="paragraph" w:customStyle="1" w:styleId="ConsPlusTitle">
    <w:name w:val="ConsPlusTitle"/>
    <w:rsid w:val="00283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List Paragraph"/>
    <w:basedOn w:val="a"/>
    <w:uiPriority w:val="34"/>
    <w:qFormat/>
    <w:rsid w:val="00036C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5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5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E0468AE8C2A292958085FAE9C493C0E6366E47335198FCD8FD83D8228EAB9CA94DC4D32557D50Et7i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4CA2-9169-4E7F-8519-189C47BD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Князь Александра Николаевна</cp:lastModifiedBy>
  <cp:revision>2</cp:revision>
  <cp:lastPrinted>2025-02-03T09:38:00Z</cp:lastPrinted>
  <dcterms:created xsi:type="dcterms:W3CDTF">2025-02-04T07:50:00Z</dcterms:created>
  <dcterms:modified xsi:type="dcterms:W3CDTF">2025-02-04T07:50:00Z</dcterms:modified>
</cp:coreProperties>
</file>