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105538" w:rsidRPr="00105538" w:rsidTr="009954CE">
        <w:trPr>
          <w:trHeight w:val="755"/>
        </w:trPr>
        <w:tc>
          <w:tcPr>
            <w:tcW w:w="4465" w:type="dxa"/>
          </w:tcPr>
          <w:p w:rsidR="00105538" w:rsidRPr="00105538" w:rsidRDefault="00105538" w:rsidP="009954CE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05538" w:rsidRPr="00130F5B" w:rsidRDefault="00105538" w:rsidP="009954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553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130F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</w:p>
          <w:p w:rsidR="00105538" w:rsidRPr="00105538" w:rsidRDefault="00105538" w:rsidP="009954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38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130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553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130F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5538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</w:t>
            </w:r>
            <w:r w:rsidR="002721E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105538" w:rsidRPr="00105538" w:rsidRDefault="00105538" w:rsidP="009954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538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105538" w:rsidRPr="007E62FB" w:rsidRDefault="007E62FB" w:rsidP="009954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31 октября 2024 г. № 1488</w:t>
            </w:r>
            <w:bookmarkStart w:id="0" w:name="_GoBack"/>
            <w:bookmarkEnd w:id="0"/>
          </w:p>
        </w:tc>
      </w:tr>
    </w:tbl>
    <w:p w:rsidR="00105538" w:rsidRPr="00105538" w:rsidRDefault="00105538" w:rsidP="00105538">
      <w:pPr>
        <w:rPr>
          <w:rFonts w:ascii="Times New Roman" w:hAnsi="Times New Roman" w:cs="Times New Roman"/>
        </w:rPr>
      </w:pPr>
    </w:p>
    <w:p w:rsidR="007F48AC" w:rsidRDefault="007F48AC" w:rsidP="0010553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F48AC" w:rsidRPr="007F48AC" w:rsidRDefault="007F48AC" w:rsidP="0010553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759CB" w:rsidRDefault="007D2CCD" w:rsidP="00DD18CB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hyperlink r:id="rId8" w:history="1">
        <w:r w:rsidR="003A1E3D" w:rsidRPr="00E05972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П</w:t>
        </w:r>
        <w:r w:rsidR="003759CB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РАВИЛА</w:t>
        </w:r>
      </w:hyperlink>
    </w:p>
    <w:p w:rsidR="003A1E3D" w:rsidRDefault="003A1E3D" w:rsidP="00DD18CB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7F48AC" w:rsidRDefault="003A1E3D" w:rsidP="00DD18CB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расчета финансовых затрат на содержание, ремонт и капитальный ремонт автомобильных дорог, находящихся в собственности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края, всех категорий </w:t>
      </w:r>
    </w:p>
    <w:p w:rsidR="007F48AC" w:rsidRDefault="003A1E3D" w:rsidP="00DD18CB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при определении размера ассигнований из бюджета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края, </w:t>
      </w:r>
    </w:p>
    <w:p w:rsidR="00EA7C94" w:rsidRDefault="003A1E3D" w:rsidP="00DD18CB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предусматриваемых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 эти цели</w:t>
      </w:r>
    </w:p>
    <w:p w:rsidR="003A1E3D" w:rsidRDefault="003A1E3D" w:rsidP="003A1E3D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7F48AC" w:rsidRPr="00BB3C51" w:rsidRDefault="007F48AC" w:rsidP="003A1E3D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1. Нормативы финансовых затрат на содержание, ремонт и капитальный ремонт автомобильных дорог, находящихся в собственности </w:t>
      </w:r>
      <w:r w:rsidR="00BB3C51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Шпако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 (далее - автомобильные дороги) применяются для определения размера ассигнований из бюджета </w:t>
      </w:r>
      <w:r w:rsidR="00BB3C51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Шпако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(далее - местный бюджет), предусматриваемых на все виды работ по всем категориям местных автомобильных дорог.</w:t>
      </w:r>
    </w:p>
    <w:p w:rsidR="00137BBA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2E44D5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2. </w:t>
      </w:r>
      <w:r w:rsidR="002E44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Виды работ по содержанию автомобильных дорог.</w:t>
      </w:r>
    </w:p>
    <w:p w:rsidR="00137BBA" w:rsidRDefault="002E44D5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2.1. 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состав работ по содержанию автомобильных дорог входят:</w:t>
      </w:r>
    </w:p>
    <w:p w:rsidR="00137BBA" w:rsidRDefault="002E44D5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2.1.1.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 полосе отвода, земляному полотну и системе водоотвода: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поддержание полосы отвода, обочин, откосов и разделительных полос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чистоте и порядке; очистка их от мусора и посторонних предметов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 вывозом и утилизацией на полигонах;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планировка откосов насыпей и выемок, исправление повреждений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 добавлением грунта и укрепление засевом трав;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поддержание элементов системы водоотвода в чистоте и порядке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(в том числе прочистка, профилирование, укрепление стенок и дна кюветов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водоотводных канав, устранение дефектов их укреплений, прочистка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устранение мелких повреждений ливневой канализации, дренажных устройств, быстротоков, водобойных колодцев, перепадов, лотков, подводящих и отводящих русел у труб и мостов);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дренажных прорезей;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противопаводковые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мероприятия;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срезка, подсыпка, планировка и уплотнение неукрепленных обочин дренирующим грунтом толщиной до 10 см; подсыпка, планировка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уплотнение щебеночных и гравийных обочин; устранение деформаций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повреждений на укрепленных обочинах;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восстановление земляного полотна на участках с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пучинистыми</w:t>
      </w:r>
      <w:proofErr w:type="spellEnd"/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слабыми грунтами на площади до 100 м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ликвидация съездов с автомобильных дорог (въездов на автомобильные дороги) в неустановленных местах;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поддержание в чистоте и порядке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элементов обозначения границ полосы отвода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ликвидация последствий обвалов, осыпей, оползней и селевых потоков, другие противооползневые мероприятия;</w:t>
      </w:r>
    </w:p>
    <w:p w:rsidR="00137BBA" w:rsidRDefault="002E44D5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2.1.2.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 дорожным одеждам: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очистка проезжей части от мусора, грязи и посторонних предметов, мойка покрытий, поливка (увлажнение) проезжей части;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восстановление сцепных свойств покрытия в местах выпотевания битума;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устранение деформаций и повреждений (заделка выбоин, просадок, шелушения,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выкрашивания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других дефектов) покрытий, исправление кромок покрытий, устранение повреждений бордюров, заливка трещин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на асфальтобетонных и цементобетонных покрытиях, восстановление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заполнение деформационных швов;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устранение сколов и обломов плит цементобетонных покрытий, замена, подъемка и выравнивание отдельных плит, защита цементобетонных покрытий от поверхностных разрушений;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ликвидация колей глубиной до 50 мм; фрезерование или срезка гребней выпора и неровностей по колеям (полосам наката) с заполнением колей черным щебнем или асфальтобетоном и устройством защитного слоя на всю ширину покрытия;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защита асфальтобетонных покрытий от поверхностных разрушений герметизирующими пропиточными материалами, устройство изолирующего слоя из эмульсионно-минеральной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восстановление изношенных верхних слоев асфальтобетонных покрытий;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восстановление поперечного профиля и ровности проезжей части автомобильных дорог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щебеночным, гравийным или грунтовым покрытием без добавления новых материалов; 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300 м3 на 1 километр;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обеспыливание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проезжей части автомобильных дорог;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восстановление дорожной одежды на участках с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пучинистыми</w:t>
      </w:r>
      <w:proofErr w:type="spellEnd"/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слабыми грунтами на площади до 100 м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защитных слоев, слоев износа и поверхностной обработки дорожного покрытия;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восстановление сцепных свойств покрытия путем устройства защитных слоев, слоев износа или поверхностной обработки;</w:t>
      </w:r>
    </w:p>
    <w:p w:rsidR="00137BBA" w:rsidRDefault="002E44D5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2.1.3. П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 искусственным и защитным дорожным сооружениям: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 xml:space="preserve">очистка от пыли и грязи элементов мостового полотна и тротуаров,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подферменных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площадок, опорных частей, элементов пролетных строений, лестничных сходов, опор, тоннелей и других искусственных сооружений;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очистка (в том числе и от растительности) конусов, откосов,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подмостовых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русел;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заделка трещин и мелких выбоин в покрытии в зоне деформационных швов, у тротуаров и на тротуарах, подкраска металлических элементов перил, ограждений, мачт освещения и других объектов, нанесение разметки на элементы мостовых сооружений, смазка опорных частей, очистка элементов от гнили и местное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антисептирование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 деревянных мостах;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предупредительные работы по пропуску ледохода и паводковых вод, уборка снега и льда у отверстий малых мостов, открытие и закрытие отверстий малых мостов, техническое обслуживание очистных сооружений, предупредительные работы по защите автомобильных дорог и дорожных сооружений от наводнений, заторов, пожаров,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противопаводковые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мероприятия;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техническое обслуживание паромных переправ; регулирование высоты причалов;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обслуживание судовой сигнализации и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аэросигнализации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 мостах;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обслуживание наплавных и разводных мостов, сборка и разборка сезонных (временных) сооружений, разводка и наводка мостов, уход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 подъемными и разводными механизмами мостов, наплавными средствами и надстройками;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исправление водоотводных трубок, лотков и изоляции в зоне примыкания к ним, исправление повреждений деформационных швов, тротуаров, перил и ограждений, устранение просадок до 10 см в зоне сопряжения моста с насыпью, окраска перил, ограждений и столбов освещения, нанесение на конструкции мостового сооружения соответствующей разметки;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устранение повреждений деталей опорных частей и связей пролетных строений, а также смотровых приспособлений, устранение повреждений козырьков вдоль пролетов и сливов с горизонтальных поверхностей опор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пролетных строений;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локальная окраска (в том числе с удалением продуктов коррозии, зачисткой металла и нанесением грунтовки) элементов металлических конструкций пролетных строений и опор, окраска ограждений, замена дефектных заклепок, подтяжка болтов, нейтрализация трещин в металле, восстановление узлов и стыков объединения стальных балок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 железобетонными плитами и узлов ферм;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устранение локальных промоин в откосах насыпи конусов, регуляционных сооружениях и подходов, устранение размывов у опор;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устранение повреждений обделки тоннелей на локальных участках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и повреждений водоотводных лотков, гидроизоляции, систем вентиляции, освещения, пожаротушения, противоаварийных и других технических устройств, используемых для безопасной эксплуатации тоннелей; устранение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сползания грунта над порталами и низин на местности над тоннелями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местах, где не обеспечен водоотвод;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исправление сопряжения мостового сооружения с насыпью, исправление положения переходных плит;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устранение мелких дефектов железобетонных конструкций, включая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гидрофобизацию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поверхности, заделку раковин, сколов и трещин, устранение проломов плит, разрушений диафрагм, продольных швов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омоноличивания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балок (арок), восстановление части элементов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 добавлением арматуры и последующим бетонированием этого участка (консолей плит, торцов балок и т.д.);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замена части покрытия, замена водоотводных трубок и лотков, восстановление изоляции на части мостового полотна, устранение дефектов системы водоотвода на искусственных сооружениях и подходах к ним, исправление или замена деформационных швов, устранение дефектов или замена отдельных элементов тротуаров, перил, ограждений, пандусов, восстановление элементов лестничных сходов;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замена досок настила и тротуаров деревянных мостов, устранение дефектов или частичная замена прогонов, подтяжка тяжей узлов ферм,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антисептирование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деревянных конструкций пролетных строений и опор;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устранение дефектов оголовков труб и открылков устоев мостов; устранение локальных повреждений изоляции и стыков колец труб изнутри;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замена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подферменников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 торкретирование поверхности опор; восстановление части ригелей и стоек; восстановление защитного слоя бетона отдельных элементов пролетных строений и опор;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замена или выправка опорных частей с подъемом пролетного строения;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на регуляционных сооружениях восстановление разрушенных участков насыпи и укрепления откосов, восстановление, замена или устройство недостающих упоров для укрепления конуса и берегоукрепительные работы;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замена настила на паромных переправах и наплавных мостах, а также перил, ограждений и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колесоотбойных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брусьев; восстановление тротуаров, сопряжений пролетных строений между собой; восстановление балочной клетки причалов, устранение дефектов или замена обшивки и отдельных элементов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плавсредств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;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антисептирование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деревянных конструкций, окраска поверхности других элементов;</w:t>
      </w:r>
    </w:p>
    <w:p w:rsidR="00137BBA" w:rsidRDefault="002E44D5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2.1.4. П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 элементам обустройства автомобильных дорог: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очистка и мойка стоек, дорожных знаков, замена поврежденных дорожных знаков и стоек, подсыпка и планировка берм дорожных знаков;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очистка и мойка ограждений, катафотов, сигнальных столбиков, светоотражающих щитков на дорожном ограждении и буферов перед дорожным ограждением; наклеивание светоотражающей пленки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на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световозвращающие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элементы ограждений, сигнальные столбики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и удерживающие буфера;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исправление, замена поврежденных или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не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соответствующих действующим стандартам секций барьерных ограждений, натяжение или замена тросовых ограждений, замена светоотражающих элементов на ограждениях и столбиках, замена светоотражающих щитков на дорожном ограждении и буферов перед дорожным ограждением, уборка наносного грунта у ограждений и удерживающих буферов; очистка, устранение отдельных повреждений или замена отдельных разрушенных бордюров;</w:t>
      </w:r>
      <w:proofErr w:type="gramEnd"/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уборка и мойка остановок общественного транспорта, автопавильонов, наземных пешеходных переходов и в разных уровнях, туалетов, площадок отдыха и элементов их обустройства,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шумозащитных</w:t>
      </w:r>
      <w:proofErr w:type="spellEnd"/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и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противодеформационных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сооружений, а также устранение их мелких повреждений, окраска, замена поврежденных и установка недостающих контейнеров для сбора мусора, урн, скамеек на автобусных остановках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площадках отдыха; очистка туалетов и уборка мусора из контейнеров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урн, в том числе с использованием специальных машин; вывозка мусора для утилизации на полигоны;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освобождение проезжей части и земляного полотна от объектов, препятствующих проезду транспортных средств, уборка места дорожно-транспортного происшествия, проведение первоочередных мероприятий по обеспечению безопасности и организации движения;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содержание в чистоте и порядке, а также устранение отдельных повреждений памятников, панно, беседок, скамеек и других объектов архитектурно-художественного оформления, содержание в чистоте и порядке источников питьевой воды и артезианских колодцев;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содержание в чистоте и порядке тротуаров, пешеходных и велосипедных дорожек, устранение повреждений покрытия тротуаров, пешеходных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велосипедных дорожек;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окраска элементов обстановки и обустройства автомобильных дорог, содержание их в чистоте и порядке;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оборудование и поддержание в чистоте и порядке объездов разрушенных, подтопляемых,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наледных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и заносимых участков автомобильных дорог, закрываемых для движения мостов;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поддержание в чистоте и порядке линий электроосвещения (включая автономные системы освещения) дорог, искусственных сооружений, транспортных развязок, паромных переправ и других дорожных сооружений; обслуживание систем контроля и управления линиями электроосвещения;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 трансформаторов, плата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за расход электроэнергии на освещение, системы вентиляции, светофорные объекты, информационные щиты и указатели, метеостанции, видеосистемы, счетчики учета интенсивности движения и иные подобные объекты; проведение испытаний линий электроосвещения и электроснабжения; замена светильников на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энергоэффективные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;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устройство недостающих элементов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оборудования электроснабжения и энергообеспечения;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поддержание в чистоте и порядке радиосвязи и других средств технологической и сигнально-вызывной связи, кабельной сети, а также светофорных объектов, средств организации движения, диспетчерского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автоматизированного управления движением, включая аренду каналов связи и плату за услуги связи для их функционирования;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поддержание в чистоте и порядке, замена и устранение повреждений элементов весового и габаритного контроля транспортных средств, включая помещение и систему жизнеобеспечения, специальных технических средств, работающих в автоматическом режиме и имеющих функции фото-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имеющими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разрешенную максимальную массу свыше 12 тонн, в том числе оплату коммунальных услуг и услуг связи, проведение поверки средств измерений, техническое обслуживание оборудования и оргтехники;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получение технических условий на присоединение к каналам связи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 линиям электроснабжения и разрешений на выделение электрической мощности в целях функционирования линий электроосвещения, метеорологических систем мониторинга погодных условий и условий движения, видеосистем, пунктов учета интенсивности дорожного движения, информационных щитов и указателей, знаков переменной информации;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восстановление железобетонных барьерных ограждений высокопрочными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сульфатостойкими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ремонтными составами с нанесением износостойких защитных покрытий, устройство шумовых полос (поперечных, продольных).</w:t>
      </w:r>
    </w:p>
    <w:p w:rsidR="00137BBA" w:rsidRDefault="002E44D5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В состав работ по зимнему содержанию входят: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уход за постоянными снегозащитными сооружениями;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снегомерных постов, необходимых для изучения работы автомобильных дорог и дорожных сооружений в зимних условиях;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заготовка, установка, перестановка, уборка и восстановление временных снегозадерживающих устройств (щитов, изгородей, сеток и др.), сигнальных вех; формирование снежных валов и траншей для задержания снега на придорожной полосе и их периодическое обновление;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механизированная снегоочистка, расчистка автомобильных дорог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от снежных заносов, борьба с зимней скользкостью, уборка снежных валов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 обочин;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профилирование и уплотнение снежного покрова на проезжей части автомобильных дорог с переходным или грунтовым покрытием;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погрузка и вывоз снега, в том числе его утилизация;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распределение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противогололедных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материалов;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регулярная очистка от снега и льда элементов обустройства, в том числе автобусных остановок, павильонов, площадок отдыха, берм дорожных знаков, ограждений, тротуаров, пешеходных дорожек и других объектов;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 xml:space="preserve">очистка от снега и льда элементов мостового полотна, а также зоны сопряжения с насыпью,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подферменных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площадок, опорных частей, пролетных строений, опор, конусов и регуляционных сооружений, подходов и лестничных сходов, прохожей части, пандусов и элементов остекления надземных пешеходных переходов;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круглосуточное дежурство механизированных бригад для уборки снега и борьбы с зимней скользкостью, патрульная снегоочистка;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устройство, поддержание в чистоте и порядке зимних автомобильных дорог (автозимников);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обслуживание и восстановление баз хранения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противогололедных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материалов и скважин для добычи природных рассолов, приготовление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противогололедных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материалов, поддержание в чистоте и порядке подъездов к базам хранения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противогололедных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материалов и скважинам для добычи природных рассолов;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поддержание в чистоте и порядке, обслуживание и восстановление автоматических систем раннего обнаружения и прогнозирования зимней скользкости, а также автоматических систем распределения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противогололедных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материалов, в том числе содержание и (или) аренда каналов связи и оплата услуг связи для их функционирования, на развязках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разных уровнях и искусственных сооружениях;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закрытие отверстий водопропускных труб осенью и открытие их весной, очистка водопропускных труб от снега, льда, мусора и посторонних предметов;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борьба с наледями на автомобильных дорогах, в том числе</w:t>
      </w:r>
      <w:r w:rsidR="00130F5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 искусственных сооружений;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проведение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противолавинных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мероприятий, уборка лавинных отложений;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устройство, поддержание в чистоте и порядке ледовых переправ.</w:t>
      </w:r>
    </w:p>
    <w:p w:rsidR="00137BBA" w:rsidRDefault="00130F5B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2.3</w:t>
      </w:r>
      <w:r w:rsidR="002E44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состав работ по озеленению входят: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уход за посадками, обрезка веток для обеспечения видимости, уборка сухостоя, защита лесопосадок от пожаров, борьба с вредителями и болезнями растений, подсадка деревьев и кустарников;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скашивание травы на обочинах, откосах, разделительной полосе, полосе отвода и в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подмостовой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зоне, вырубка деревьев и кустарника с уборкой и утилизацией порубочных остатков; ликвидация нежелательной растительности химическим способом;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засев травами полосы отвода, разделительной полосы, откосов земляного полотна и резервов с проведением необходимых агротехнических мероприятий по созданию устойчивого дернового покрытия;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художественно-ландшафтное оформление дорог (разбивка цветочных клумб, посадка живых изгородей и другие работы).</w:t>
      </w:r>
    </w:p>
    <w:p w:rsidR="00137BBA" w:rsidRDefault="00130F5B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2.4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В прочие работы по содержанию входят: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разработка проектов содержания автомобильных дорог, экспертиза проектов сметных расчетов стоимости работ по содержанию;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охрана дорожных сооружений, обслуживание противопожарных систем в тоннелях, обслуживание систем сигнализации, видеонаблюдения; обслуживание на искусственных сооружениях систем вентиляции, принудительного водоотвода, освещения, подъемки и разводки пролетных строений, систем видеонаблюдения, автоматизированных систем по борьбе с зимней скользкостью, инженерно-технических средств обеспечения транспортной безопасности; обслуживание и содержание оборудования для маломобильных групп населения с ограниченными возможностями в подземных и надземных пешеходных переходах;</w:t>
      </w:r>
      <w:proofErr w:type="gramEnd"/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порядке, установка и уход за временными дорожными знаками;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паспортизация автомобильных дорог и искусственных сооружений, изготовление технических планов автомобильных дорог;</w:t>
      </w:r>
    </w:p>
    <w:p w:rsidR="00137BBA" w:rsidRDefault="00137BBA" w:rsidP="00137BB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(в ред</w:t>
      </w:r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. </w:t>
      </w:r>
      <w:hyperlink r:id="rId9" w:history="1">
        <w:r w:rsidRPr="002E44D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val="ru-RU" w:eastAsia="en-US"/>
          </w:rPr>
          <w:t>Приказа</w:t>
        </w:r>
      </w:hyperlink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Минтранса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России от 20.03.2023 </w:t>
      </w:r>
      <w:r w:rsidR="002E44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№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91)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диагностика, обследование и оценка технического состояния автомобильных дорог и искусственных сооружений; оценка качества содержания автомобильных дорог и дорожных сооружений; аудит безопасности дорожного движения; оценка освещенности автомобильных дорог;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учет интенсивности дорожного движения; поддержание в чистоте и порядке пунктов автоматизированного учета интенсивности дорожного движения, а также других пунктов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контроля за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дорожным движением, обслуживание и восстановление, в том числе содержание и (или) аренда каналов связи и оплата услуг связи для их функционирования;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формирование и ведение банков данных о фактическом состоянии автомобильных дорог и искусственных сооружений, о дорожно-транспортных происшествиях и транспортных потоках;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обеспечение работы и содержание ситуационных центров, дежурно-диспетчерских служб, центров управления производством, пунктов взимания платы (в том числе входящих в их состав отдельно стоящих элементов: полос взимания платы, полос выдачи въездных талонов, центров управления взиманием платы и управления дорожным движением, средств информирования пользователей, трансформаторных подстанций), информационно-расчетных центров и центров продаж электронных средств оплаты и обслуживания пользователей платными автомобильными дорогами, метеорологических систем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мониторинга погодных условий и условий движения, видеосистем,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включая их оснащение, обслуживание 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модернизацию, а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также содержание и (или) аренду необходимых для их функционирования каналов связи и оплату услуг связи для их функционирования, в том числе аренду элементов метеорологических систем, приобретение метеорологических данных; информирование пользователей автомобильных дорог о состоянии проезда посредством информационных щитов, дорожных знаков и указателей (в том числе автоматизированных), а также через средства массовой информации;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обслуживание и восстановление информационных щитов и указателей, знаков переменной информации;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разработка, обслуживание и обновление аппаратно-программных комплексов для обеспечения работы ситуационных центров, дежурно-диспетчерских служб, центров управления производством, пунктов взимания платы (в том числе входящих в их состав отдельно стоящих элементов: полос взимания платы, полос выдачи въездных талонов, центров управления взиманием платы и управления дорожным движением, средств информирования пользователей, трансформаторных подстанций), информационно-расчетных центров и центров продаж электронных средств оплаты и обслуживания пользователей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платными автомобильными дорогами; оплата расходов, связанных с обработкой и рассылкой постановлений органов государственного контроля (надзора), муниципального контроля об 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при осуществлении весового и габаритного контроля транспортного средства;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регистрация фактов пользования платной автомобильной дорогой, включающая сбор, хранение и использование данных (государственный регистрационный знак транспортного средства, фотография (видеоизображение) транспортного средства, фотография водителя за рулем транспортного средства, время и место пользования платной автомобильной дорогой);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метрологическое и техническое обслуживание лабораторного оборудования и приборов, поддержание в чистоте и порядке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снего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- и водомерных постов, постов и специальных устрой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ств дл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я оценки состояния отдельных элементов автомобильной дороги и дорожных сооружений, необходимых для изучения ее технического состояния, включая аренду каналов связи и оплату услуг связи для их функционирования;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поддержание в чистоте и порядке очистных сооружений,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снегоплавильных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площадок и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минерализированных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полос;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противокамнепадные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мероприятия, включая оборку склонов, противоселевые мероприятия;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установка, замена и окраска элементов обозначения полосы отвода;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проведение оценки уровня содержания и оценки технического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состояния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автомобильных дорог и дорожных сооружений, а также их элементов;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разработка мобилизационных планов, планов и схем технического прикрытия, инженерных проектов сокращенного состава для технического прикрытия и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восстановления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автомобильных дорог и искусственных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сооружений; формирование и ведение баз данных о техническом прикрытии автомобильных дорог и искусственных сооружений; поддержание в работоспособном состоянии основных фондов имущества мобилизационного назначения; проведение мероприятий по подготовке организаций и производства в целях выполнения мобилизационных заданий (заказов) в период мобилизации и военное время, выполнение мобилизационных заданий в целях обеспечения мобилизационной подготовки и мобилизации;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и содержание стационарных очистных сооружений;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аварийно-восстановительные работы в местах ликвидации последствий дорожно-транспортных происшествий (ДТП);</w:t>
      </w:r>
    </w:p>
    <w:p w:rsidR="00137BBA" w:rsidRPr="002E44D5" w:rsidRDefault="00137BBA" w:rsidP="009A464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работы по организации дорожного движения согласно </w:t>
      </w:r>
      <w:hyperlink r:id="rId10" w:history="1">
        <w:r w:rsidRPr="002E44D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val="ru-RU" w:eastAsia="en-US"/>
          </w:rPr>
          <w:t>классификации работ</w:t>
        </w:r>
      </w:hyperlink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по организации дорожного движения, утвержденной в соответствии со </w:t>
      </w:r>
      <w:hyperlink r:id="rId11" w:history="1">
        <w:r w:rsidRPr="002E44D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val="ru-RU" w:eastAsia="en-US"/>
          </w:rPr>
          <w:t>статьей 9</w:t>
        </w:r>
      </w:hyperlink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Федерального закона </w:t>
      </w:r>
      <w:r w:rsidR="009A4645"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«</w:t>
      </w:r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9A4645"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»</w:t>
      </w:r>
      <w:r w:rsidR="00130F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</w:p>
    <w:p w:rsidR="00137BBA" w:rsidRPr="002E44D5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</w:pPr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устройство и восстановление работоспособности архитектурно-художественной подсветки на искусственных сооружениях;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приведение границ полосы отвода в соответствие с положениями Федерального </w:t>
      </w:r>
      <w:hyperlink r:id="rId12" w:history="1">
        <w:r w:rsidRPr="002E44D5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val="ru-RU" w:eastAsia="en-US"/>
          </w:rPr>
          <w:t>закона</w:t>
        </w:r>
      </w:hyperlink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  <w:r w:rsid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«</w:t>
      </w:r>
      <w:r w:rsidRPr="002E44D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Об автомобильных доро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E44D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»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в том числе разработка документации по планировке территории, работы по определению координат характерных точек автомобильных дорог, границ полос отвода автомобильных дорог, границ придорожных полос автомобильных дорог, а также по выносу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указанных координат на местность;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поливка дорожных покрытий.</w:t>
      </w:r>
    </w:p>
    <w:p w:rsidR="00137BBA" w:rsidRDefault="00130F5B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2.5.</w:t>
      </w:r>
      <w:r w:rsidR="00137BB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 состав мероприятий по содержанию входят работы по установке следующих элементов обустройства: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габаритных, удерживающих ворот, недостающих дорожных знаков и табло индивидуального проектирования, автономных и дистанционно управляемых знаков, светофорных объектов, метеорологических систем мониторинга погодных условий и прогнозирования условий движения, видеосистем, систем контроля линий электроосвещения, пунктов автоматизированного учета интенсивности дорожного движения и других пунктов контроля за дорожным движением, автоматических пунктов весового и габаритного контроля транспортных средств (в том числе отдельных элементов), элементов интеллектуальных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транспортных систем и элементов автоматизированных систем управления дорожным движением, в том числе элементов систем передачи данных;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недостающих светоотражающих щитков на осевом дорожном ограждении, буферов перед осевым дорожным ограждением;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установка дорожных ограждений, сигнальных столбиков, противоослепляющих экранов, </w:t>
      </w:r>
      <w:proofErr w:type="spell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световозвращающих</w:t>
      </w:r>
      <w:proofErr w:type="spell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устройств;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установка недостающих или замена существующих автопавильонов, беседок, скамеек, панно и других объектов архитектурно-художественного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оформления, обустройство источников питьевой воды и артезианских колодцев;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изготовление, установка (перестановка) и разборка временных снегозадерживающих устройств (щитов, изгородей, сеток и др.);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снегозащитных лесных насаждений и живых изгородей, противоэрозионные и декоративные посадки;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обозначение границ полос отвода и придорожных полос;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недостающего и восстановление существующего оборудования на искусственных сооружениях для функционирования систем вентиляции, принудительного водоотвода, освещения, установка недостающих и восстановление существующих систем видеонаблюдения, инженерно-технических средств обеспечения транспортной безопасности; восстановление существующего оборудования на искусственных сооружениях для функционирования систем подъемки и разводки пролетных строений;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и замена существующих контейнеров для сбора мусора и туалетов;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замена оборудования и установка недостающих элементов для функционирования метеорологических систем мониторинга и прогнозирования условий движения, систем контроля линий электроосвещения, весового и габаритного контроля транспортных средств,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федерального значения транспортными средствами, имеющими разрешенную максимальную массу свыше 12 тонн, автоматизированных систем управления дорожным движением, интеллектуальных транспортных систем, систем передачи данных пунктов взимания платы (в том числе входящих в их состав отдельно стоящих элементов), информационно-расчетных центров и центров продаж электронных средств оплаты и обслуживания пользователей платных автомобильных дорог; замена вышедших из строя счетчиков интенсивности движения, обновление программного обеспечения;</w:t>
      </w:r>
      <w:proofErr w:type="gramEnd"/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искусственных дорожных неровностей и тротуаров;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освещения;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надземных пешеходных переходов из модульных конструкций;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устройство остановочных и посадочных площадок и автопавильонов на автобусных остановках;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установка ограждений на путях миграции диких животных;</w:t>
      </w:r>
    </w:p>
    <w:p w:rsidR="00137BBA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установка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тонн.</w:t>
      </w:r>
    </w:p>
    <w:p w:rsidR="00CB170A" w:rsidRDefault="00CB170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137BBA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В зависимости от категории автомобильных дорог и индекса-дефлятора на соответствующий год применительно к каждой автомобильной дороге определяется приведенный норматив финансовых затрат, рассчитываемый по формуле:</w:t>
      </w:r>
    </w:p>
    <w:p w:rsidR="00EA7C94" w:rsidRPr="00BB3C51" w:rsidRDefault="00EA7C94" w:rsidP="00137BB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130F5B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= Н x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Кдеф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x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Ккат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., где</w:t>
      </w:r>
    </w:p>
    <w:p w:rsidR="00EA7C94" w:rsidRPr="00BB3C51" w:rsidRDefault="00EA7C94" w:rsidP="00137BB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Default="00EA7C94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приведенный норматив финансовых затрат;</w:t>
      </w:r>
    </w:p>
    <w:p w:rsidR="00EA7C94" w:rsidRDefault="00EA7C94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 - установленный норматив финансовых затрат на содержание, ремонт и капитальн</w:t>
      </w:r>
      <w:r w:rsidR="005C587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ый ремонт автомобильной дороги 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V категории;</w:t>
      </w:r>
    </w:p>
    <w:p w:rsidR="00EA7C94" w:rsidRDefault="00EA7C94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Кдеф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- индекс-дефлятор инвестиций в основной капитал за счет всех источников финансирования в части содержания, ремонта и капитального 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ремонта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автомобильных дорог, рекомендуемый министерством экономического развития Ставропольского края и учитываемый при формировании местного бюджета на очередной финансовый год и плановый период;</w:t>
      </w:r>
    </w:p>
    <w:p w:rsidR="00EA7C94" w:rsidRPr="00BB3C51" w:rsidRDefault="00EA7C94" w:rsidP="00137BB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Ккат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- </w:t>
      </w:r>
      <w:hyperlink w:anchor="Par20" w:history="1">
        <w:r w:rsidRPr="00BB3C51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коэффициент</w:t>
        </w:r>
      </w:hyperlink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учитывающий дифференциацию стоимости работ по содержанию, ремонту и капитальному ремонту автомобильных дорог по соответствующим категориям, значение которого представлены в таблице 1.</w:t>
      </w:r>
    </w:p>
    <w:p w:rsidR="007F48AC" w:rsidRDefault="007F48AC" w:rsidP="00BB3C51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7F48AC" w:rsidP="00BB3C51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аблица 1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bookmarkStart w:id="1" w:name="Par20"/>
      <w:bookmarkEnd w:id="1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Коэффициент,</w:t>
      </w:r>
    </w:p>
    <w:p w:rsidR="00EA7C94" w:rsidRPr="00BB3C51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учитывающий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дифференциацию стоимости работ по содержанию,</w:t>
      </w:r>
    </w:p>
    <w:p w:rsidR="00EA7C94" w:rsidRPr="00BB3C51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ремонту и капитальному ремонту автомобильных дорог</w:t>
      </w:r>
    </w:p>
    <w:p w:rsidR="00EA7C94" w:rsidRPr="00BB3C51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по соответствующим категориям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077"/>
        <w:gridCol w:w="1134"/>
        <w:gridCol w:w="1134"/>
        <w:gridCol w:w="1247"/>
        <w:gridCol w:w="1134"/>
      </w:tblGrid>
      <w:tr w:rsidR="00EA7C94" w:rsidRPr="00BB3C51"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Виды работ</w:t>
            </w:r>
          </w:p>
        </w:tc>
        <w:tc>
          <w:tcPr>
            <w:tcW w:w="5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Категории автомобильных дорог</w:t>
            </w:r>
          </w:p>
        </w:tc>
      </w:tr>
      <w:tr w:rsidR="00EA7C94" w:rsidRPr="00BB3C51"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V</w:t>
            </w:r>
          </w:p>
        </w:tc>
      </w:tr>
      <w:tr w:rsidR="00EA7C94" w:rsidRPr="00BB3C5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Содержание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1,0</w:t>
            </w:r>
          </w:p>
        </w:tc>
      </w:tr>
      <w:tr w:rsidR="00EA7C94" w:rsidRPr="00BB3C5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Ремонт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1,0</w:t>
            </w:r>
          </w:p>
        </w:tc>
      </w:tr>
      <w:tr w:rsidR="00EA7C94" w:rsidRPr="00BB3C5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Капитальный ремонт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1,0</w:t>
            </w:r>
          </w:p>
        </w:tc>
      </w:tr>
    </w:tbl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bookmarkStart w:id="2" w:name="Par51"/>
      <w:bookmarkEnd w:id="2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4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Расчет размера ассигнований из местного бюджета на ремонт и капитальный ремонт автомобильных дорог по каждой категории осуществляется по формулам:</w:t>
      </w:r>
    </w:p>
    <w:p w:rsidR="00EA7C94" w:rsidRPr="00BB3C51" w:rsidRDefault="00EA7C94" w:rsidP="00130F5B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а)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=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x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., где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Арем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размер ассигнований из местного бюджета на ремонт автомобильных дорог каждой категории (тыс. рублей);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приведенный норматив финансовых затрат на ремонт автомобильных дорог каждой категории (тыс. рублей/км);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каждой категории, подлежащих ремонту в плановый период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);</w:t>
      </w:r>
    </w:p>
    <w:p w:rsidR="00130F5B" w:rsidRDefault="00130F5B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б)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=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.к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ап.рем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x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Lкап.рем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., где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размер ассигнований из местного бюджета на капитальный ремонт автомобильных дорог каждой категории (тыс. рублей);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.к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ап.рем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приведенный норматив финансовых затрат на капитальный ремонт автомобильных дорог каждой категории (тыс. рублей/км);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каждой категории, подлежащих капитальному ремонту в плановый период (км).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Общая потребность в ассигнованиях из местного бюджета на ремонт и капитальный ремонт автомобильных дорог общего пользования определяется как сумма ассигнований на ремонт и капитальный ремонт автомобильных дорог всех категорий.</w:t>
      </w:r>
    </w:p>
    <w:p w:rsidR="00CB170A" w:rsidRDefault="00CB170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bookmarkStart w:id="3" w:name="Par65"/>
      <w:bookmarkEnd w:id="3"/>
    </w:p>
    <w:p w:rsidR="00EA7C94" w:rsidRPr="00BB3C51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5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Расчет размера ассигнований из местного бюджета на содержание автомобильных дорог каждой категории осуществляется по формуле: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130F5B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Асод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=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.с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од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x L, где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Асод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размер ассигнований из местного бюджета на содержание автомобильных дорог каждой категории (тыс. рублей);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Нприв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.с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од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приведенный норматив финансовых затрат на содержание автомобильных дорог каждой категории (тыс. рублей/км);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 - протяженность автомобильных дорог каждой категории на 1 января года, предшествующего планируемому периоду, с учетом ввода в эксплуатацию автомобильных дорог каждой категории по результатам их реконструкции и строительства в течение года, предшествующего планируемому периоду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).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Общая потребность в ассигнованиях из местного бюджета на содержание автомобильных дорог определяется как сумма ассигнований из местного бюджета на содержание автомобильных дорог всех категорий.</w:t>
      </w:r>
    </w:p>
    <w:p w:rsidR="00CB170A" w:rsidRDefault="00CB170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6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Суммарная годовая потребность в ассигнованиях из местного бюджета на содержание, ремонт и капитальный ремонт автомобильных дорог общего пользования всех категорий определяется как сумма годовой потребности в ассигнованиях из местного бюджета на все виды работ (содержание, ремонт, капитальный ремонт) по всем категориям автомобильных дорог.</w:t>
      </w:r>
    </w:p>
    <w:p w:rsidR="00CB170A" w:rsidRDefault="00CB170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7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каждой категории по результатам их реконструкции и строительства в течение года, предшествующего плановому периоду (расчетные протяженности округляются до километров).</w:t>
      </w:r>
    </w:p>
    <w:p w:rsidR="00CB170A" w:rsidRDefault="00CB170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8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Расчетная протяженность автомобильных дорог каждой категории, подлежащих капитальному ремонту в плановый период, определяется по формуле: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130F5B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= L /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Tкап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- </w:t>
      </w:r>
      <w:proofErr w:type="spellStart"/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рек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., где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каждой категории, подлежащих капитальному ремонту в плановый период (км);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 - протяженность автомобильных дорог общего пользования каждой категории на 1 января года, предшествующего планируемому периоду, с учетом планируемого ввода в эксплуатацию автомобильных дорог каждой категории по результатам их реконструкции и строительства в течение года, предшествующего планируемому периоду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Tкап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- нормативный межремонтный </w:t>
      </w:r>
      <w:hyperlink w:anchor="Par86" w:history="1">
        <w:r w:rsidRPr="00CB170A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срок</w:t>
        </w:r>
      </w:hyperlink>
      <w:r w:rsidRPr="00CB170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работ по капитальному ремонту автомобильных дорог каждой категории, значение которого представлено в таблице 2;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Lрек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общего пользования каждой категории, подлежащих реконструкции в плановый период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).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BB3C51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Таблица 2</w:t>
      </w:r>
    </w:p>
    <w:p w:rsidR="00EA7C94" w:rsidRPr="00BB3C51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bookmarkStart w:id="4" w:name="Par86"/>
      <w:bookmarkEnd w:id="4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Нормативные и межремонтные сроки</w:t>
      </w:r>
    </w:p>
    <w:p w:rsidR="00EA7C94" w:rsidRPr="00BB3C51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работ по ремонту и капитальному ремонту</w:t>
      </w:r>
    </w:p>
    <w:p w:rsidR="00EA7C94" w:rsidRDefault="00EA7C94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автомобильных дорог каждой категории (лет)</w:t>
      </w:r>
    </w:p>
    <w:p w:rsidR="00130F5B" w:rsidRPr="00BB3C51" w:rsidRDefault="00130F5B" w:rsidP="00130F5B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077"/>
        <w:gridCol w:w="1134"/>
        <w:gridCol w:w="1134"/>
        <w:gridCol w:w="1247"/>
        <w:gridCol w:w="1134"/>
      </w:tblGrid>
      <w:tr w:rsidR="00EA7C94" w:rsidRPr="00BB3C51"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Виды работ</w:t>
            </w:r>
          </w:p>
        </w:tc>
        <w:tc>
          <w:tcPr>
            <w:tcW w:w="5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Категории автомобильных дорог</w:t>
            </w:r>
          </w:p>
        </w:tc>
      </w:tr>
      <w:tr w:rsidR="00EA7C94" w:rsidRPr="00BB3C51"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V</w:t>
            </w:r>
          </w:p>
        </w:tc>
      </w:tr>
      <w:tr w:rsidR="00EA7C94" w:rsidRPr="00BB3C5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Ремонт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5</w:t>
            </w:r>
          </w:p>
        </w:tc>
      </w:tr>
      <w:tr w:rsidR="00EA7C94" w:rsidRPr="00BB3C51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Капитальный ремонт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94" w:rsidRPr="00BB3C51" w:rsidRDefault="00EA7C94" w:rsidP="00BB3C5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BB3C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10</w:t>
            </w:r>
          </w:p>
        </w:tc>
      </w:tr>
    </w:tbl>
    <w:p w:rsidR="00EA7C94" w:rsidRPr="00BB3C51" w:rsidRDefault="00137BB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9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Расчетная протяженность автомобильных дорог каждой категории, подлежащих ремонту в плановый период, определяется по формуле: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BB6B42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= L / </w:t>
      </w:r>
      <w:proofErr w:type="spellStart"/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T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- 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(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Lрек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+ </w:t>
      </w: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.), где</w:t>
      </w:r>
    </w:p>
    <w:p w:rsidR="00EA7C94" w:rsidRPr="00BB3C51" w:rsidRDefault="00EA7C94" w:rsidP="00BB3C5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каждой категории, подлежащих ремонту в плановый период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L - протяженность автомобильных дорог каждой категории на 1 января года, предшествующего планируемому периоду, с учетом планируемого ввода в эксплуатацию автомобильных дорог каждой категории по результатам их реконструкции и строительства в течение года, предшествующего планируемому периоду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T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рем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- нормативный межремонтный </w:t>
      </w:r>
      <w:hyperlink w:anchor="Par86" w:history="1">
        <w:r w:rsidRPr="00CB170A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срок</w:t>
        </w:r>
      </w:hyperlink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работ по ремонту автомобильных дорог каждой категории, значение которого представлено в таблице 2;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Lрек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каждой категории, подлежащих реконструкции в плановый период (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);</w:t>
      </w:r>
    </w:p>
    <w:p w:rsidR="00EA7C94" w:rsidRPr="00BB3C51" w:rsidRDefault="00EA7C94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spell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Lкап</w:t>
      </w:r>
      <w:proofErr w:type="gramStart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.р</w:t>
      </w:r>
      <w:proofErr w:type="gram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ем</w:t>
      </w:r>
      <w:proofErr w:type="spellEnd"/>
      <w:r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 - протяженность автомобильных дорог каждой категории, подлежащих капитальному ремонту в плановый период (км).</w:t>
      </w:r>
    </w:p>
    <w:p w:rsidR="00CB170A" w:rsidRDefault="00CB170A" w:rsidP="00BB3C5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105538" w:rsidRDefault="00137BBA" w:rsidP="00107F6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10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. Формирование расходов местного бюджета на капитальный ремонт, ремонт, содержание автомобильных дорог на соответствующий период осуществляется исходя из размера ассигнований, определенных в порядке, установленном </w:t>
      </w:r>
      <w:hyperlink w:anchor="Par51" w:history="1">
        <w:r w:rsidR="00EA7C94" w:rsidRPr="00CB170A"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 xml:space="preserve">пунктами </w:t>
        </w:r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4</w:t>
        </w:r>
      </w:hyperlink>
      <w:r w:rsidR="00EA7C94" w:rsidRPr="00CB170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hyperlink w:anchor="Par65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val="ru-RU" w:eastAsia="en-US"/>
          </w:rPr>
          <w:t>5</w:t>
        </w:r>
      </w:hyperlink>
      <w:r w:rsidR="00EA7C94" w:rsidRPr="00CB170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EA7C94" w:rsidRPr="00BB3C51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настоящих правил.</w:t>
      </w:r>
    </w:p>
    <w:p w:rsidR="00137BBA" w:rsidRDefault="00137BBA" w:rsidP="00107F6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137BBA" w:rsidRDefault="00137BBA" w:rsidP="00107F6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BB6B42" w:rsidRDefault="00BB6B42" w:rsidP="00107F6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137BBA" w:rsidRPr="00107F65" w:rsidRDefault="00BB6B42" w:rsidP="00BB6B42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_____________</w:t>
      </w:r>
    </w:p>
    <w:sectPr w:rsidR="00137BBA" w:rsidRPr="00107F65" w:rsidSect="00A247C3">
      <w:headerReference w:type="default" r:id="rId13"/>
      <w:pgSz w:w="11905" w:h="16837"/>
      <w:pgMar w:top="1134" w:right="567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EE" w:rsidRDefault="00CD66EE">
      <w:r>
        <w:separator/>
      </w:r>
    </w:p>
  </w:endnote>
  <w:endnote w:type="continuationSeparator" w:id="0">
    <w:p w:rsidR="00CD66EE" w:rsidRDefault="00CD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EE" w:rsidRDefault="00CD66EE">
      <w:r>
        <w:separator/>
      </w:r>
    </w:p>
  </w:footnote>
  <w:footnote w:type="continuationSeparator" w:id="0">
    <w:p w:rsidR="00CD66EE" w:rsidRDefault="00CD6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127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47C3" w:rsidRDefault="00A247C3">
        <w:pPr>
          <w:pStyle w:val="a8"/>
          <w:jc w:val="center"/>
          <w:rPr>
            <w:lang w:val="ru-RU"/>
          </w:rPr>
        </w:pPr>
      </w:p>
      <w:p w:rsidR="00A247C3" w:rsidRPr="00A247C3" w:rsidRDefault="00A247C3">
        <w:pPr>
          <w:pStyle w:val="a8"/>
          <w:jc w:val="center"/>
          <w:rPr>
            <w:rFonts w:ascii="Times New Roman" w:hAnsi="Times New Roman" w:cs="Times New Roman"/>
          </w:rPr>
        </w:pPr>
        <w:r w:rsidRPr="00A247C3">
          <w:rPr>
            <w:rFonts w:ascii="Times New Roman" w:hAnsi="Times New Roman" w:cs="Times New Roman"/>
          </w:rPr>
          <w:fldChar w:fldCharType="begin"/>
        </w:r>
        <w:r w:rsidRPr="00A247C3">
          <w:rPr>
            <w:rFonts w:ascii="Times New Roman" w:hAnsi="Times New Roman" w:cs="Times New Roman"/>
          </w:rPr>
          <w:instrText>PAGE   \* MERGEFORMAT</w:instrText>
        </w:r>
        <w:r w:rsidRPr="00A247C3">
          <w:rPr>
            <w:rFonts w:ascii="Times New Roman" w:hAnsi="Times New Roman" w:cs="Times New Roman"/>
          </w:rPr>
          <w:fldChar w:fldCharType="separate"/>
        </w:r>
        <w:r w:rsidR="007D2CCD" w:rsidRPr="007D2CCD">
          <w:rPr>
            <w:rFonts w:ascii="Times New Roman" w:hAnsi="Times New Roman" w:cs="Times New Roman"/>
            <w:noProof/>
            <w:lang w:val="ru-RU"/>
          </w:rPr>
          <w:t>2</w:t>
        </w:r>
        <w:r w:rsidRPr="00A247C3">
          <w:rPr>
            <w:rFonts w:ascii="Times New Roman" w:hAnsi="Times New Roman" w:cs="Times New Roman"/>
          </w:rPr>
          <w:fldChar w:fldCharType="end"/>
        </w:r>
      </w:p>
    </w:sdtContent>
  </w:sdt>
  <w:p w:rsidR="00A247C3" w:rsidRDefault="00A247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1115"/>
    <w:multiLevelType w:val="multilevel"/>
    <w:tmpl w:val="C826E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924509"/>
    <w:multiLevelType w:val="hybridMultilevel"/>
    <w:tmpl w:val="5EA66C3E"/>
    <w:lvl w:ilvl="0" w:tplc="47DC58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2F1A97"/>
    <w:multiLevelType w:val="hybridMultilevel"/>
    <w:tmpl w:val="406247B2"/>
    <w:lvl w:ilvl="0" w:tplc="10B65E2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867836"/>
    <w:multiLevelType w:val="hybridMultilevel"/>
    <w:tmpl w:val="F2DA5466"/>
    <w:lvl w:ilvl="0" w:tplc="B4E8A13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832E59"/>
    <w:multiLevelType w:val="hybridMultilevel"/>
    <w:tmpl w:val="7DC0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5D"/>
    <w:rsid w:val="00105538"/>
    <w:rsid w:val="00107F65"/>
    <w:rsid w:val="00130F5B"/>
    <w:rsid w:val="00137BBA"/>
    <w:rsid w:val="00162B4C"/>
    <w:rsid w:val="00165805"/>
    <w:rsid w:val="001A7EE1"/>
    <w:rsid w:val="001E7E11"/>
    <w:rsid w:val="00214E27"/>
    <w:rsid w:val="0021795F"/>
    <w:rsid w:val="00242A9D"/>
    <w:rsid w:val="00243281"/>
    <w:rsid w:val="002721EE"/>
    <w:rsid w:val="002E44D5"/>
    <w:rsid w:val="003759CB"/>
    <w:rsid w:val="003A1E3D"/>
    <w:rsid w:val="00461EAC"/>
    <w:rsid w:val="00490E3F"/>
    <w:rsid w:val="005233B0"/>
    <w:rsid w:val="005C5875"/>
    <w:rsid w:val="00651FE4"/>
    <w:rsid w:val="007D2CCD"/>
    <w:rsid w:val="007E08C4"/>
    <w:rsid w:val="007E62FB"/>
    <w:rsid w:val="007F48AC"/>
    <w:rsid w:val="00825807"/>
    <w:rsid w:val="008320F1"/>
    <w:rsid w:val="008F6FFF"/>
    <w:rsid w:val="009A4645"/>
    <w:rsid w:val="009E04D4"/>
    <w:rsid w:val="00A247C3"/>
    <w:rsid w:val="00BB3C51"/>
    <w:rsid w:val="00BB5CE2"/>
    <w:rsid w:val="00BB6B42"/>
    <w:rsid w:val="00C17CAB"/>
    <w:rsid w:val="00C446AB"/>
    <w:rsid w:val="00C50E59"/>
    <w:rsid w:val="00C5763B"/>
    <w:rsid w:val="00CA41A7"/>
    <w:rsid w:val="00CB170A"/>
    <w:rsid w:val="00CC062D"/>
    <w:rsid w:val="00CD66EE"/>
    <w:rsid w:val="00CE64FA"/>
    <w:rsid w:val="00DB2A5D"/>
    <w:rsid w:val="00DD18CB"/>
    <w:rsid w:val="00E05972"/>
    <w:rsid w:val="00EA7C94"/>
    <w:rsid w:val="00EC3F16"/>
    <w:rsid w:val="00EF0DC2"/>
    <w:rsid w:val="00F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A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2A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B2A5D"/>
    <w:rPr>
      <w:rFonts w:ascii="Times New Roman" w:eastAsia="Times New Roman" w:hAnsi="Times New Roman" w:cs="Times New Roman"/>
      <w:spacing w:val="90"/>
      <w:sz w:val="35"/>
      <w:szCs w:val="3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2A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1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link w:val="a6"/>
    <w:rsid w:val="00DB2A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">
    <w:name w:val="Колонтитул + Trebuchet MS"/>
    <w:basedOn w:val="a5"/>
    <w:rsid w:val="00DB2A5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DB2A5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color w:val="auto"/>
      <w:spacing w:val="90"/>
      <w:sz w:val="35"/>
      <w:szCs w:val="35"/>
      <w:lang w:val="ru-RU" w:eastAsia="en-US"/>
    </w:rPr>
  </w:style>
  <w:style w:type="paragraph" w:customStyle="1" w:styleId="20">
    <w:name w:val="Основной текст (2)"/>
    <w:basedOn w:val="a"/>
    <w:link w:val="2"/>
    <w:rsid w:val="00DB2A5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1">
    <w:name w:val="Основной текст1"/>
    <w:basedOn w:val="a"/>
    <w:link w:val="a4"/>
    <w:rsid w:val="00DB2A5D"/>
    <w:pPr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a6">
    <w:name w:val="Колонтитул"/>
    <w:basedOn w:val="a"/>
    <w:link w:val="a5"/>
    <w:rsid w:val="00DB2A5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">
    <w:name w:val="Заголовок №2_"/>
    <w:basedOn w:val="a0"/>
    <w:link w:val="22"/>
    <w:rsid w:val="00DB2A5D"/>
    <w:rPr>
      <w:rFonts w:ascii="Times New Roman" w:eastAsia="Times New Roman" w:hAnsi="Times New Roman" w:cs="Times New Roman"/>
      <w:spacing w:val="30"/>
      <w:sz w:val="36"/>
      <w:szCs w:val="36"/>
      <w:shd w:val="clear" w:color="auto" w:fill="FFFFFF"/>
      <w:lang w:val="en-US"/>
    </w:rPr>
  </w:style>
  <w:style w:type="character" w:customStyle="1" w:styleId="20pt">
    <w:name w:val="Заголовок №2 + Интервал 0 pt"/>
    <w:basedOn w:val="21"/>
    <w:rsid w:val="00DB2A5D"/>
    <w:rPr>
      <w:rFonts w:ascii="Times New Roman" w:eastAsia="Times New Roman" w:hAnsi="Times New Roman" w:cs="Times New Roman"/>
      <w:spacing w:val="0"/>
      <w:sz w:val="36"/>
      <w:szCs w:val="36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DB2A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4pt">
    <w:name w:val="Основной текст (3) + 14 pt"/>
    <w:basedOn w:val="3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B2A5D"/>
    <w:pPr>
      <w:shd w:val="clear" w:color="auto" w:fill="FFFFFF"/>
      <w:spacing w:before="60" w:after="7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30"/>
      <w:sz w:val="36"/>
      <w:szCs w:val="36"/>
      <w:lang w:val="en-US" w:eastAsia="en-US"/>
    </w:rPr>
  </w:style>
  <w:style w:type="paragraph" w:customStyle="1" w:styleId="30">
    <w:name w:val="Основной текст (3)"/>
    <w:basedOn w:val="a"/>
    <w:link w:val="3"/>
    <w:rsid w:val="00DB2A5D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7">
    <w:name w:val="List Paragraph"/>
    <w:basedOn w:val="a"/>
    <w:uiPriority w:val="34"/>
    <w:qFormat/>
    <w:rsid w:val="00105538"/>
    <w:pPr>
      <w:ind w:left="720"/>
      <w:contextualSpacing/>
    </w:pPr>
  </w:style>
  <w:style w:type="paragraph" w:customStyle="1" w:styleId="ConsPlusNormal">
    <w:name w:val="ConsPlusNormal"/>
    <w:rsid w:val="00490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247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47C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A247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47C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BB6B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6B4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A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2A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B2A5D"/>
    <w:rPr>
      <w:rFonts w:ascii="Times New Roman" w:eastAsia="Times New Roman" w:hAnsi="Times New Roman" w:cs="Times New Roman"/>
      <w:spacing w:val="90"/>
      <w:sz w:val="35"/>
      <w:szCs w:val="3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2A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1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link w:val="a6"/>
    <w:rsid w:val="00DB2A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">
    <w:name w:val="Колонтитул + Trebuchet MS"/>
    <w:basedOn w:val="a5"/>
    <w:rsid w:val="00DB2A5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DB2A5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color w:val="auto"/>
      <w:spacing w:val="90"/>
      <w:sz w:val="35"/>
      <w:szCs w:val="35"/>
      <w:lang w:val="ru-RU" w:eastAsia="en-US"/>
    </w:rPr>
  </w:style>
  <w:style w:type="paragraph" w:customStyle="1" w:styleId="20">
    <w:name w:val="Основной текст (2)"/>
    <w:basedOn w:val="a"/>
    <w:link w:val="2"/>
    <w:rsid w:val="00DB2A5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1">
    <w:name w:val="Основной текст1"/>
    <w:basedOn w:val="a"/>
    <w:link w:val="a4"/>
    <w:rsid w:val="00DB2A5D"/>
    <w:pPr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a6">
    <w:name w:val="Колонтитул"/>
    <w:basedOn w:val="a"/>
    <w:link w:val="a5"/>
    <w:rsid w:val="00DB2A5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">
    <w:name w:val="Заголовок №2_"/>
    <w:basedOn w:val="a0"/>
    <w:link w:val="22"/>
    <w:rsid w:val="00DB2A5D"/>
    <w:rPr>
      <w:rFonts w:ascii="Times New Roman" w:eastAsia="Times New Roman" w:hAnsi="Times New Roman" w:cs="Times New Roman"/>
      <w:spacing w:val="30"/>
      <w:sz w:val="36"/>
      <w:szCs w:val="36"/>
      <w:shd w:val="clear" w:color="auto" w:fill="FFFFFF"/>
      <w:lang w:val="en-US"/>
    </w:rPr>
  </w:style>
  <w:style w:type="character" w:customStyle="1" w:styleId="20pt">
    <w:name w:val="Заголовок №2 + Интервал 0 pt"/>
    <w:basedOn w:val="21"/>
    <w:rsid w:val="00DB2A5D"/>
    <w:rPr>
      <w:rFonts w:ascii="Times New Roman" w:eastAsia="Times New Roman" w:hAnsi="Times New Roman" w:cs="Times New Roman"/>
      <w:spacing w:val="0"/>
      <w:sz w:val="36"/>
      <w:szCs w:val="36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DB2A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4pt">
    <w:name w:val="Основной текст (3) + 14 pt"/>
    <w:basedOn w:val="3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B2A5D"/>
    <w:pPr>
      <w:shd w:val="clear" w:color="auto" w:fill="FFFFFF"/>
      <w:spacing w:before="60" w:after="7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30"/>
      <w:sz w:val="36"/>
      <w:szCs w:val="36"/>
      <w:lang w:val="en-US" w:eastAsia="en-US"/>
    </w:rPr>
  </w:style>
  <w:style w:type="paragraph" w:customStyle="1" w:styleId="30">
    <w:name w:val="Основной текст (3)"/>
    <w:basedOn w:val="a"/>
    <w:link w:val="3"/>
    <w:rsid w:val="00DB2A5D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7">
    <w:name w:val="List Paragraph"/>
    <w:basedOn w:val="a"/>
    <w:uiPriority w:val="34"/>
    <w:qFormat/>
    <w:rsid w:val="00105538"/>
    <w:pPr>
      <w:ind w:left="720"/>
      <w:contextualSpacing/>
    </w:pPr>
  </w:style>
  <w:style w:type="paragraph" w:customStyle="1" w:styleId="ConsPlusNormal">
    <w:name w:val="ConsPlusNormal"/>
    <w:rsid w:val="00490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247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47C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A247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47C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BB6B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6B4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1912A96A8F06E4CF4E1D6CD5FC949C3F1237B239DFA2D6AD9ED551F5354B57529BFA80F8B3B43DEF0E4D3Z3ECJ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1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5808&amp;dst=1000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13264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973&amp;dst=100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2024-10-29T13:32:00Z</cp:lastPrinted>
  <dcterms:created xsi:type="dcterms:W3CDTF">2024-10-31T09:24:00Z</dcterms:created>
  <dcterms:modified xsi:type="dcterms:W3CDTF">2024-10-31T09:24:00Z</dcterms:modified>
</cp:coreProperties>
</file>