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widowControl w:val="0"/>
        <w:spacing w:line="24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Пояснительная записка</w:t>
      </w:r>
    </w:p>
    <w:p w14:paraId="03000000">
      <w:pPr>
        <w:widowControl w:val="0"/>
        <w:spacing w:after="0" w:line="240" w:lineRule="exact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 xml:space="preserve">к проекту </w:t>
      </w:r>
      <w:r>
        <w:rPr>
          <w:rFonts w:ascii="PT Astra Serif" w:hAnsi="PT Astra Serif"/>
          <w:sz w:val="28"/>
        </w:rPr>
        <w:t>решения Совета Шпаковского</w:t>
      </w:r>
      <w:r>
        <w:rPr>
          <w:rFonts w:ascii="PT Astra Serif" w:hAnsi="PT Astra Serif"/>
          <w:sz w:val="28"/>
        </w:rPr>
        <w:t xml:space="preserve"> муниципального</w:t>
      </w:r>
      <w:r>
        <w:rPr>
          <w:rFonts w:ascii="PT Astra Serif" w:hAnsi="PT Astra Serif"/>
          <w:sz w:val="28"/>
        </w:rPr>
        <w:t xml:space="preserve"> района Ставропольского края</w:t>
      </w:r>
      <w:r>
        <w:rPr>
          <w:rFonts w:ascii="PT Astra Serif" w:hAnsi="PT Astra Serif"/>
          <w:b w:val="1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 внесении изменений в </w:t>
      </w:r>
      <w:r>
        <w:rPr>
          <w:rFonts w:ascii="PT Astra Serif" w:hAnsi="PT Astra Serif"/>
          <w:sz w:val="28"/>
        </w:rPr>
        <w:t xml:space="preserve">Положение о порядке организации и проведения публичных слушаний, общественных обсуждений по вопросам градостроительной деятельности на территории Шпаковского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района Ставропольского края", </w:t>
      </w:r>
      <w:r>
        <w:rPr>
          <w:rFonts w:ascii="PT Astra Serif" w:hAnsi="PT Astra Serif"/>
          <w:sz w:val="28"/>
        </w:rPr>
        <w:t xml:space="preserve">утвержденное </w:t>
      </w:r>
      <w:r>
        <w:rPr>
          <w:rFonts w:ascii="PT Astra Serif" w:hAnsi="PT Astra Serif"/>
          <w:sz w:val="28"/>
        </w:rPr>
        <w:t xml:space="preserve">решение Совета Шпаковского муниципального района Ставропольского края </w:t>
      </w:r>
      <w:r>
        <w:rPr>
          <w:rFonts w:ascii="PT Astra Serif" w:hAnsi="PT Astra Serif"/>
          <w:sz w:val="28"/>
        </w:rPr>
        <w:t>от 26 октября</w:t>
      </w:r>
      <w:r>
        <w:br/>
      </w:r>
      <w:r>
        <w:rPr>
          <w:rFonts w:ascii="PT Astra Serif" w:hAnsi="PT Astra Serif"/>
          <w:sz w:val="28"/>
        </w:rPr>
        <w:t>2018 года № 109</w:t>
      </w:r>
      <w:r>
        <w:rPr>
          <w:rFonts w:ascii="PT Astra Serif" w:hAnsi="PT Astra Serif"/>
          <w:b w:val="1"/>
          <w:spacing w:val="10"/>
          <w:sz w:val="28"/>
        </w:rPr>
        <w:t>»</w:t>
      </w:r>
    </w:p>
    <w:p w14:paraId="04000000">
      <w:pPr>
        <w:widowControl w:val="0"/>
        <w:spacing w:line="240" w:lineRule="auto"/>
        <w:ind/>
        <w:rPr>
          <w:rFonts w:ascii="PT Astra Serif" w:hAnsi="PT Astra Serif"/>
          <w:sz w:val="28"/>
        </w:rPr>
      </w:pPr>
    </w:p>
    <w:p w14:paraId="05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решения Совета Шпаковского муниципального района Ставропольского </w:t>
      </w:r>
      <w:r>
        <w:rPr>
          <w:rFonts w:ascii="PT Astra Serif" w:hAnsi="PT Astra Serif"/>
          <w:sz w:val="28"/>
        </w:rPr>
        <w:t>края «</w:t>
      </w:r>
      <w:r>
        <w:rPr>
          <w:rFonts w:ascii="PT Astra Serif" w:hAnsi="PT Astra Serif"/>
          <w:sz w:val="28"/>
        </w:rPr>
        <w:t xml:space="preserve">О внесении изменений в </w:t>
      </w:r>
      <w:r>
        <w:rPr>
          <w:rFonts w:ascii="PT Astra Serif" w:hAnsi="PT Astra Serif"/>
          <w:sz w:val="28"/>
        </w:rPr>
        <w:t>Положение о порядке организации и проведения публичных слушаний, общественных обсуждений</w:t>
      </w:r>
      <w:r>
        <w:br/>
      </w:r>
      <w:r>
        <w:rPr>
          <w:rFonts w:ascii="PT Astra Serif" w:hAnsi="PT Astra Serif"/>
          <w:sz w:val="28"/>
        </w:rPr>
        <w:t xml:space="preserve">по вопросам градостроительной деятельности на территории Шпаковского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района Ставропольского края", </w:t>
      </w:r>
      <w:r>
        <w:rPr>
          <w:rFonts w:ascii="PT Astra Serif" w:hAnsi="PT Astra Serif"/>
          <w:sz w:val="28"/>
        </w:rPr>
        <w:t xml:space="preserve">утвержденное </w:t>
      </w:r>
      <w:r>
        <w:rPr>
          <w:rFonts w:ascii="PT Astra Serif" w:hAnsi="PT Astra Serif"/>
          <w:sz w:val="28"/>
        </w:rPr>
        <w:t>решение Совета Шпаковского муниципального района Ставропольского края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26 октября 2018 года № 109</w:t>
      </w:r>
      <w:r>
        <w:rPr>
          <w:rFonts w:ascii="PT Astra Serif" w:hAnsi="PT Astra Serif"/>
          <w:spacing w:val="10"/>
          <w:sz w:val="28"/>
        </w:rPr>
        <w:t xml:space="preserve">» </w:t>
      </w:r>
      <w:r>
        <w:rPr>
          <w:rFonts w:ascii="PT Astra Serif" w:hAnsi="PT Astra Serif"/>
          <w:sz w:val="28"/>
        </w:rPr>
        <w:t>(далее – проект решения) подготовлен</w:t>
      </w:r>
      <w:r>
        <w:rPr>
          <w:rFonts w:ascii="PT Astra Serif" w:hAnsi="PT Astra Serif"/>
          <w:sz w:val="28"/>
        </w:rPr>
        <w:t xml:space="preserve"> отделом по правовым вопросам администрации Шпаковского муниципального района Ставропольского края</w:t>
      </w:r>
      <w:r>
        <w:rPr>
          <w:rFonts w:ascii="PT Astra Serif" w:hAnsi="PT Astra Serif"/>
          <w:sz w:val="28"/>
        </w:rPr>
        <w:t xml:space="preserve"> и внесен главой Шпаковского муниципального района Ставропольского края.</w:t>
      </w:r>
    </w:p>
    <w:p w14:paraId="06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8"/>
        </w:rPr>
        <w:t xml:space="preserve">Данный проект решения подготовлен в </w:t>
      </w:r>
      <w:r>
        <w:rPr>
          <w:rFonts w:ascii="PT Astra Serif" w:hAnsi="PT Astra Serif"/>
          <w:sz w:val="28"/>
        </w:rPr>
        <w:t xml:space="preserve">целях приведения </w:t>
      </w:r>
      <w:r>
        <w:rPr>
          <w:rFonts w:ascii="PT Astra Serif" w:hAnsi="PT Astra Serif"/>
          <w:sz w:val="28"/>
        </w:rPr>
        <w:t>Положения</w:t>
      </w:r>
      <w:r>
        <w:br/>
      </w:r>
      <w:r>
        <w:rPr>
          <w:rFonts w:ascii="PT Astra Serif" w:hAnsi="PT Astra Serif"/>
          <w:sz w:val="28"/>
        </w:rPr>
        <w:t xml:space="preserve">о порядке организации и проведения публичных слушаний, общественных обсуждений по вопросам градостроительной деятельности на территории Шпаковского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>района Ставропольского края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соответствие</w:t>
      </w:r>
      <w:r>
        <w:br/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 xml:space="preserve">Градостроительным кодексом Российской Федерации, Федеральным законом </w:t>
      </w:r>
      <w:r>
        <w:rPr>
          <w:rFonts w:ascii="PT Astra Serif" w:hAnsi="PT Astra Serif"/>
          <w:sz w:val="28"/>
        </w:rPr>
        <w:t>от 06.10.20</w:t>
      </w:r>
      <w:r>
        <w:rPr>
          <w:rFonts w:ascii="PT Astra Serif" w:hAnsi="PT Astra Serif"/>
          <w:sz w:val="28"/>
        </w:rPr>
        <w:t>03 №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 Законом Ставро</w:t>
      </w:r>
      <w:r>
        <w:rPr>
          <w:rFonts w:ascii="PT Astra Serif" w:hAnsi="PT Astra Serif"/>
          <w:sz w:val="28"/>
        </w:rPr>
        <w:t>польского края</w:t>
      </w:r>
      <w:r>
        <w:br/>
      </w:r>
      <w:r>
        <w:rPr>
          <w:rFonts w:ascii="PT Astra Serif" w:hAnsi="PT Astra Serif"/>
          <w:sz w:val="28"/>
        </w:rPr>
        <w:t>от 02.03.2005 №</w:t>
      </w:r>
      <w:r>
        <w:rPr>
          <w:rFonts w:ascii="PT Astra Serif" w:hAnsi="PT Astra Serif"/>
          <w:sz w:val="28"/>
        </w:rPr>
        <w:t xml:space="preserve">12-кз </w:t>
      </w:r>
      <w:r>
        <w:rPr>
          <w:rFonts w:ascii="PT Astra Serif" w:hAnsi="PT Astra Serif"/>
          <w:sz w:val="28"/>
        </w:rPr>
        <w:t xml:space="preserve">«О местном самоуправлении в Ставропольском крае», </w:t>
      </w:r>
      <w:r>
        <w:rPr>
          <w:rFonts w:ascii="PT Astra Serif" w:hAnsi="PT Astra Serif"/>
          <w:color w:val="000000"/>
          <w:spacing w:val="0"/>
          <w:sz w:val="28"/>
        </w:rPr>
        <w:t>Положением о публичных слушаниях в Шпаковском м</w:t>
      </w:r>
      <w:r>
        <w:rPr>
          <w:rFonts w:ascii="PT Astra Serif" w:hAnsi="PT Astra Serif"/>
          <w:color w:val="000000"/>
          <w:spacing w:val="0"/>
          <w:sz w:val="28"/>
        </w:rPr>
        <w:t>униципальном район</w:t>
      </w:r>
      <w:r>
        <w:rPr>
          <w:rFonts w:ascii="PT Astra Serif" w:hAnsi="PT Astra Serif"/>
          <w:color w:val="000000"/>
          <w:spacing w:val="0"/>
          <w:sz w:val="28"/>
        </w:rPr>
        <w:t>е Ставропольского края</w:t>
      </w:r>
      <w:r>
        <w:rPr>
          <w:rFonts w:ascii="PT Astra Serif" w:hAnsi="PT Astra Serif"/>
          <w:color w:val="000000"/>
          <w:spacing w:val="0"/>
          <w:sz w:val="28"/>
        </w:rPr>
        <w:t xml:space="preserve">, утвержденным решением Совета Шпаковского муниципального района Ставропольского края от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>февраля</w:t>
      </w:r>
      <w:r>
        <w:rPr>
          <w:rFonts w:ascii="PT Astra Serif" w:hAnsi="PT Astra Serif"/>
          <w:sz w:val="28"/>
        </w:rPr>
        <w:t xml:space="preserve"> 2019</w:t>
      </w:r>
      <w:r>
        <w:rPr>
          <w:rFonts w:ascii="PT Astra Serif" w:hAnsi="PT Astra Serif"/>
          <w:sz w:val="28"/>
        </w:rPr>
        <w:t xml:space="preserve"> года № </w:t>
      </w:r>
      <w:r>
        <w:rPr>
          <w:rFonts w:ascii="PT Astra Serif" w:hAnsi="PT Astra Serif"/>
          <w:sz w:val="28"/>
        </w:rPr>
        <w:t>157</w:t>
      </w:r>
      <w:r>
        <w:rPr>
          <w:rFonts w:ascii="PT Astra Serif" w:hAnsi="PT Astra Serif"/>
          <w:sz w:val="28"/>
        </w:rPr>
        <w:t>.</w:t>
      </w:r>
    </w:p>
    <w:p w14:paraId="07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Проектом решения </w:t>
      </w:r>
      <w:r>
        <w:rPr>
          <w:rFonts w:ascii="PT Astra Serif" w:hAnsi="PT Astra Serif"/>
          <w:sz w:val="28"/>
        </w:rPr>
        <w:t xml:space="preserve">предлагается изменить срок проведения общественных обсуждений или публичных слушаний по проектам правил землепользования и застройки, по направлению сообщений о проведении общественных обсуждений </w:t>
      </w:r>
      <w:r>
        <w:rPr>
          <w:rFonts w:ascii="PT Astra Serif" w:hAnsi="PT Astra Serif"/>
          <w:sz w:val="28"/>
        </w:rPr>
        <w:t>право</w:t>
      </w:r>
      <w:r>
        <w:rPr>
          <w:rFonts w:ascii="PT Astra Serif" w:hAnsi="PT Astra Serif"/>
          <w:sz w:val="28"/>
        </w:rPr>
        <w:t>обладателям земельных участков, имеющих общие границы с земельным участком или помещений, являющихся частью о</w:t>
      </w:r>
      <w:r>
        <w:rPr>
          <w:rFonts w:ascii="PT Astra Serif" w:hAnsi="PT Astra Serif"/>
          <w:sz w:val="28"/>
        </w:rPr>
        <w:t>бъекта капитального строительства, применительно к которым запрашивается разрешение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строительства, реконструкции объектов капитального строи</w:t>
      </w:r>
      <w:r>
        <w:rPr>
          <w:rFonts w:ascii="PT Astra Serif" w:hAnsi="PT Astra Serif"/>
          <w:sz w:val="28"/>
        </w:rPr>
        <w:t>тельства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У</w:t>
      </w:r>
      <w:r>
        <w:rPr>
          <w:rFonts w:ascii="PT Astra Serif" w:hAnsi="PT Astra Serif"/>
          <w:sz w:val="28"/>
        </w:rPr>
        <w:t>точняется срок подготовки заключения</w:t>
      </w:r>
      <w:r>
        <w:br/>
      </w:r>
      <w:r>
        <w:rPr>
          <w:rFonts w:ascii="PT Astra Serif" w:hAnsi="PT Astra Serif"/>
          <w:sz w:val="28"/>
        </w:rPr>
        <w:t>о результатах публичных слушаний или общественных обсуждений.</w:t>
      </w:r>
    </w:p>
    <w:p w14:paraId="08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Положения проекта решения соответствуют Конституции Российской Федерации, федеральному и краевому законодательству, Уставу Шпаковского муниципального района Ставропольского края.</w:t>
      </w:r>
    </w:p>
    <w:p w14:paraId="09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Реализация проекта решения не потребует выделения дополнительных средств из бюджета Шпаковского муниципального района Ставропольского края.</w:t>
      </w:r>
    </w:p>
    <w:p w14:paraId="0A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Принятие данного проекта решения не потребует отмены, признания утратившими силу, приостановления, изменения ранее принятых решений Совета Шпак</w:t>
      </w:r>
      <w:r>
        <w:rPr>
          <w:rFonts w:ascii="PT Astra Serif" w:hAnsi="PT Astra Serif"/>
          <w:i w:val="0"/>
          <w:sz w:val="28"/>
        </w:rPr>
        <w:t>овского муниципального района Ставропольского края.</w:t>
      </w:r>
    </w:p>
    <w:p w14:paraId="0B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8"/>
        </w:rPr>
        <w:t>В соответствии с Федеральным законом от 17.07.2009 №172-ФЗ</w:t>
      </w:r>
      <w:r>
        <w:br/>
      </w:r>
      <w:r>
        <w:rPr>
          <w:rFonts w:ascii="PT Astra Serif" w:hAnsi="PT Astra Serif"/>
          <w:sz w:val="28"/>
        </w:rPr>
        <w:t>«Об антикоррупционной экспертизе нормативных правовых актов и проектов нормативных правовых актов» проведена антикоррупционная экспертиза данного проекта решения, коррупциогенные факторы не выявлены.</w:t>
      </w:r>
    </w:p>
    <w:p w14:paraId="0C000000">
      <w:pPr>
        <w:widowControl w:val="0"/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0D000000">
      <w:pPr>
        <w:pStyle w:val="Style_1"/>
        <w:rPr>
          <w:rFonts w:ascii="PT Astra Serif" w:hAnsi="PT Astra Serif"/>
          <w:sz w:val="28"/>
        </w:rPr>
      </w:pPr>
    </w:p>
    <w:p w14:paraId="0E000000">
      <w:pPr>
        <w:pStyle w:val="Style_1"/>
        <w:spacing w:line="240" w:lineRule="exact"/>
        <w:ind/>
        <w:rPr>
          <w:rFonts w:ascii="PT Astra Serif" w:hAnsi="PT Astra Serif"/>
          <w:sz w:val="28"/>
        </w:rPr>
      </w:pPr>
    </w:p>
    <w:p w14:paraId="0F000000">
      <w:pPr>
        <w:pStyle w:val="Style_1"/>
        <w:spacing w:line="2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Начальник отдела</w:t>
      </w:r>
    </w:p>
    <w:p w14:paraId="10000000">
      <w:pPr>
        <w:pStyle w:val="Style_1"/>
        <w:spacing w:line="2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правовым </w:t>
      </w:r>
      <w:r>
        <w:rPr>
          <w:rFonts w:ascii="PT Astra Serif" w:hAnsi="PT Astra Serif"/>
          <w:sz w:val="28"/>
        </w:rPr>
        <w:t xml:space="preserve">вопросам </w:t>
      </w:r>
    </w:p>
    <w:p w14:paraId="11000000">
      <w:pPr>
        <w:pStyle w:val="Style_1"/>
        <w:spacing w:line="2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Шпак</w:t>
      </w:r>
      <w:r>
        <w:rPr>
          <w:rFonts w:ascii="PT Astra Serif" w:hAnsi="PT Astra Serif"/>
          <w:sz w:val="28"/>
        </w:rPr>
        <w:t xml:space="preserve">овского </w:t>
      </w:r>
    </w:p>
    <w:p w14:paraId="12000000">
      <w:pPr>
        <w:pStyle w:val="Style_1"/>
        <w:spacing w:line="2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>района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Н.Е.Глазкова</w:t>
      </w:r>
    </w:p>
    <w:sectPr>
      <w:headerReference r:id="rId1" w:type="default"/>
      <w:pgSz w:h="16848" w:w="11908"/>
      <w:pgMar w:bottom="1134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MyOffice-CoreFramework-Linux/16.0-640.165.3495.275.1@RELEASE-DESKTOP-OREGANO-ST-2</Application>
</Properties>
</file>