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E14BE" w:rsidRDefault="001F6088" w:rsidP="009E14BE">
      <w:pPr>
        <w:jc w:val="center"/>
        <w:rPr>
          <w:b/>
          <w:sz w:val="36"/>
        </w:rPr>
      </w:pPr>
      <w:proofErr w:type="gramStart"/>
      <w:r>
        <w:rPr>
          <w:b/>
          <w:sz w:val="36"/>
        </w:rPr>
        <w:t>П</w:t>
      </w:r>
      <w:proofErr w:type="gramEnd"/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С </w:t>
      </w:r>
      <w:r>
        <w:rPr>
          <w:b/>
          <w:sz w:val="36"/>
        </w:rPr>
        <w:t>Т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А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Н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О</w:t>
      </w:r>
      <w:r w:rsidR="009E14BE">
        <w:rPr>
          <w:b/>
          <w:sz w:val="36"/>
        </w:rPr>
        <w:t xml:space="preserve"> </w:t>
      </w:r>
      <w:r>
        <w:rPr>
          <w:b/>
          <w:sz w:val="36"/>
        </w:rPr>
        <w:t>В Л</w:t>
      </w:r>
      <w:r w:rsidR="009E14BE">
        <w:rPr>
          <w:b/>
          <w:sz w:val="36"/>
        </w:rPr>
        <w:t xml:space="preserve"> Е Н И Е</w:t>
      </w:r>
    </w:p>
    <w:p w:rsidR="009E14BE" w:rsidRDefault="009E14BE" w:rsidP="009E14BE">
      <w:pPr>
        <w:jc w:val="center"/>
      </w:pP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Администрации Шпаковского муниципального района</w:t>
      </w:r>
    </w:p>
    <w:p w:rsidR="009E14BE" w:rsidRDefault="009E14BE" w:rsidP="009E14BE">
      <w:pPr>
        <w:jc w:val="center"/>
        <w:rPr>
          <w:b/>
          <w:caps/>
          <w:sz w:val="24"/>
        </w:rPr>
      </w:pPr>
      <w:r>
        <w:rPr>
          <w:b/>
          <w:caps/>
          <w:sz w:val="24"/>
        </w:rPr>
        <w:t>Ставропольского края</w:t>
      </w:r>
    </w:p>
    <w:p w:rsidR="009E14BE" w:rsidRDefault="009E14BE" w:rsidP="009E14BE">
      <w:pPr>
        <w:jc w:val="center"/>
        <w:rPr>
          <w:b/>
          <w:caps/>
          <w:sz w:val="24"/>
        </w:rPr>
      </w:pPr>
    </w:p>
    <w:p w:rsidR="009E14BE" w:rsidRDefault="00F77FF6" w:rsidP="00F77FF6">
      <w:pPr>
        <w:rPr>
          <w:szCs w:val="28"/>
        </w:rPr>
      </w:pPr>
      <w:r w:rsidRPr="00F77FF6">
        <w:rPr>
          <w:szCs w:val="28"/>
        </w:rPr>
        <w:t>20.08.2020</w:t>
      </w:r>
      <w:r>
        <w:rPr>
          <w:szCs w:val="28"/>
        </w:rPr>
        <w:t xml:space="preserve"> г.</w:t>
      </w:r>
      <w:r>
        <w:rPr>
          <w:b/>
          <w:sz w:val="24"/>
        </w:rPr>
        <w:t xml:space="preserve">                                         </w:t>
      </w:r>
      <w:r w:rsidR="009E14BE">
        <w:rPr>
          <w:b/>
          <w:sz w:val="24"/>
        </w:rPr>
        <w:t xml:space="preserve">г. Михайловск </w:t>
      </w:r>
      <w:bookmarkStart w:id="0" w:name="_GoBack"/>
      <w:bookmarkEnd w:id="0"/>
      <w:r w:rsidR="009E14BE">
        <w:rPr>
          <w:b/>
          <w:sz w:val="24"/>
        </w:rPr>
        <w:t xml:space="preserve">                </w:t>
      </w:r>
      <w:r>
        <w:rPr>
          <w:b/>
          <w:sz w:val="24"/>
        </w:rPr>
        <w:t xml:space="preserve">                                 </w:t>
      </w:r>
      <w:r w:rsidRPr="00F77FF6">
        <w:rPr>
          <w:szCs w:val="28"/>
        </w:rPr>
        <w:t>№ 617</w:t>
      </w:r>
    </w:p>
    <w:p w:rsidR="009E14BE" w:rsidRDefault="009E14B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9B40AE" w:rsidRDefault="009B40AE" w:rsidP="009E14BE">
      <w:pPr>
        <w:spacing w:line="240" w:lineRule="exact"/>
        <w:jc w:val="both"/>
      </w:pPr>
    </w:p>
    <w:p w:rsidR="000C0BA4" w:rsidRDefault="00B4727D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="00DA71E9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внесении </w:t>
      </w:r>
      <w:r w:rsidR="009D2AED">
        <w:rPr>
          <w:rFonts w:ascii="Times New Roman" w:hAnsi="Times New Roman"/>
          <w:sz w:val="28"/>
          <w:szCs w:val="28"/>
        </w:rPr>
        <w:t xml:space="preserve">изменений и </w:t>
      </w:r>
      <w:r>
        <w:rPr>
          <w:rFonts w:ascii="Times New Roman" w:hAnsi="Times New Roman"/>
          <w:sz w:val="28"/>
          <w:szCs w:val="28"/>
        </w:rPr>
        <w:t xml:space="preserve">дополнений в </w:t>
      </w:r>
      <w:r w:rsidR="009D2AED">
        <w:rPr>
          <w:rFonts w:ascii="Times New Roman" w:hAnsi="Times New Roman"/>
          <w:sz w:val="28"/>
          <w:szCs w:val="28"/>
        </w:rPr>
        <w:t>постановление</w:t>
      </w:r>
      <w:r>
        <w:rPr>
          <w:rFonts w:ascii="Times New Roman" w:hAnsi="Times New Roman"/>
          <w:sz w:val="28"/>
          <w:szCs w:val="28"/>
        </w:rPr>
        <w:t xml:space="preserve"> администрации Шпаковского муниципального района Ставропольского края от</w:t>
      </w:r>
      <w:r w:rsidR="009D2AED">
        <w:rPr>
          <w:rFonts w:ascii="Times New Roman" w:hAnsi="Times New Roman"/>
          <w:sz w:val="28"/>
          <w:szCs w:val="28"/>
        </w:rPr>
        <w:t xml:space="preserve"> 04.10.2019</w:t>
      </w:r>
      <w:r w:rsidR="00D558E3">
        <w:rPr>
          <w:rFonts w:ascii="Times New Roman" w:hAnsi="Times New Roman"/>
          <w:sz w:val="28"/>
          <w:szCs w:val="28"/>
        </w:rPr>
        <w:t xml:space="preserve">  </w:t>
      </w:r>
      <w:r w:rsidR="00550D6E">
        <w:rPr>
          <w:rFonts w:ascii="Times New Roman" w:hAnsi="Times New Roman"/>
          <w:sz w:val="28"/>
          <w:szCs w:val="28"/>
        </w:rPr>
        <w:t xml:space="preserve"> №</w:t>
      </w:r>
      <w:r w:rsidR="00D558E3">
        <w:rPr>
          <w:rFonts w:ascii="Times New Roman" w:hAnsi="Times New Roman"/>
          <w:sz w:val="28"/>
          <w:szCs w:val="28"/>
        </w:rPr>
        <w:t xml:space="preserve"> </w:t>
      </w:r>
      <w:r w:rsidR="00550D6E">
        <w:rPr>
          <w:rFonts w:ascii="Times New Roman" w:hAnsi="Times New Roman"/>
          <w:sz w:val="28"/>
          <w:szCs w:val="28"/>
        </w:rPr>
        <w:t>919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0C0BA4" w:rsidRDefault="000C0BA4" w:rsidP="000C0BA4">
      <w:pPr>
        <w:pStyle w:val="ConsPlusNormal"/>
        <w:widowControl/>
        <w:spacing w:line="240" w:lineRule="exact"/>
        <w:ind w:firstLine="0"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0C0BA4" w:rsidRPr="00DA71E9" w:rsidRDefault="00DA71E9" w:rsidP="000C0BA4">
      <w:pPr>
        <w:pStyle w:val="ConsPlusNormal"/>
        <w:widowControl/>
        <w:ind w:firstLine="709"/>
        <w:jc w:val="both"/>
        <w:outlineLvl w:val="0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gramStart"/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соответствии с Федеральным </w:t>
      </w:r>
      <w:hyperlink r:id="rId9" w:tooltip="Федеральный закон от 06.10.2003 N 131-ФЗ (ред. от 28.12.2016) &quot;Об общих принципах организации местного самоуправления в Российской Федерации&quot; (с изм. и доп., вступ. в силу с 09.01.2017)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06.10.2003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131-ФЗ «Об общих принципах организации местного самоуправления в Российской Федерации», Федеральным </w:t>
      </w:r>
      <w:hyperlink r:id="rId10" w:tooltip="Федеральный закон от 27.07.2010 N 210-ФЗ (ред. от 28.12.2016) &quot;Об организации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законом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от 27.07.2010 года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210-ФЗ «Об организации предоставления государственных и муниципальных услуг», </w:t>
      </w:r>
      <w:hyperlink r:id="rId11" w:tooltip="Постановление Правительства РФ от 22.12.2012 N 1376 (ред. от 24.01.2017) &quot;Об утверждении Правил организации деятельности многофункциональных центров предоставления государственных и муниципальных услуг&quot;{КонсультантПлюс}" w:history="1">
        <w:r w:rsidRPr="00DA71E9">
          <w:rPr>
            <w:rStyle w:val="a7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Правительства Российской Федерации от 22.12.2012 года</w:t>
      </w:r>
      <w:r w:rsidR="009B40A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1376 «Об утверждении правил организации деятельности многофункциональных центров предоставления государственных и муниципальных услуг» (в редакции от 17.02.2017), решением Совета </w:t>
      </w:r>
      <w:r w:rsidR="00355D7E"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</w:t>
      </w:r>
      <w:proofErr w:type="gram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от 15.06.2007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284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«Об утверждении Порядка принятия решений об установлении тарифов на услуги (работы), оказываемые (выполняемые) муниципальными предприятиями и учреждениями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Шпаковского муниципального района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Ставропольского края»,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утвержденного решением Совета Шпаковского муниципального района Ставропольского края от 28.10.2015 № 311,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постановлением администрации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Шпаковского муниципального района Ставропольского края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11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12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.201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№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1014 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«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О тарифной комиссии Шпаковского муниципального района Ставропольского края</w:t>
      </w:r>
      <w:r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>»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>,</w:t>
      </w:r>
      <w:r w:rsidR="009761CA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протоколом </w:t>
      </w:r>
      <w:r w:rsidR="009761CA" w:rsidRPr="009761CA">
        <w:rPr>
          <w:rFonts w:ascii="Times New Roman" w:hAnsi="Times New Roman" w:cs="Times New Roman"/>
          <w:sz w:val="28"/>
          <w:szCs w:val="28"/>
        </w:rPr>
        <w:t>тарифной комиссии Шпаковского муниципального района</w:t>
      </w:r>
      <w:proofErr w:type="gramEnd"/>
      <w:r w:rsidR="009761CA" w:rsidRPr="009761CA">
        <w:rPr>
          <w:rFonts w:ascii="Times New Roman" w:hAnsi="Times New Roman" w:cs="Times New Roman"/>
          <w:sz w:val="28"/>
          <w:szCs w:val="28"/>
        </w:rPr>
        <w:t xml:space="preserve"> Ставропольского края</w:t>
      </w:r>
      <w:r w:rsidR="009761CA">
        <w:rPr>
          <w:rFonts w:ascii="Times New Roman" w:hAnsi="Times New Roman" w:cs="Times New Roman"/>
          <w:sz w:val="28"/>
          <w:szCs w:val="28"/>
        </w:rPr>
        <w:t xml:space="preserve"> №1 от </w:t>
      </w:r>
      <w:r w:rsidR="00550D6E">
        <w:rPr>
          <w:rFonts w:ascii="Times New Roman" w:hAnsi="Times New Roman" w:cs="Times New Roman"/>
          <w:sz w:val="28"/>
          <w:szCs w:val="28"/>
        </w:rPr>
        <w:t>20</w:t>
      </w:r>
      <w:r w:rsidR="009761CA">
        <w:rPr>
          <w:rFonts w:ascii="Times New Roman" w:hAnsi="Times New Roman" w:cs="Times New Roman"/>
          <w:sz w:val="28"/>
          <w:szCs w:val="28"/>
        </w:rPr>
        <w:t>.08.20</w:t>
      </w:r>
      <w:r w:rsidR="00550D6E">
        <w:rPr>
          <w:rFonts w:ascii="Times New Roman" w:hAnsi="Times New Roman" w:cs="Times New Roman"/>
          <w:sz w:val="28"/>
          <w:szCs w:val="28"/>
        </w:rPr>
        <w:t>20</w:t>
      </w:r>
      <w:r w:rsidR="009761CA">
        <w:rPr>
          <w:rFonts w:ascii="Times New Roman" w:hAnsi="Times New Roman" w:cs="Times New Roman"/>
          <w:sz w:val="28"/>
          <w:szCs w:val="28"/>
        </w:rPr>
        <w:t xml:space="preserve"> года,</w:t>
      </w:r>
      <w:r w:rsidR="000C0BA4" w:rsidRPr="009761C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0C0BA4" w:rsidRPr="00DA71E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администрация Шпаковского муниципального района Ставропольского края </w:t>
      </w:r>
    </w:p>
    <w:p w:rsidR="00471154" w:rsidRDefault="00471154" w:rsidP="00471154">
      <w:pPr>
        <w:suppressAutoHyphens/>
        <w:spacing w:line="240" w:lineRule="exact"/>
        <w:jc w:val="both"/>
        <w:rPr>
          <w:szCs w:val="28"/>
        </w:rPr>
      </w:pPr>
    </w:p>
    <w:p w:rsidR="00115440" w:rsidRDefault="00115440" w:rsidP="00115440">
      <w:pPr>
        <w:jc w:val="both"/>
        <w:rPr>
          <w:rFonts w:eastAsia="Calibri"/>
        </w:rPr>
      </w:pPr>
      <w:r>
        <w:rPr>
          <w:rFonts w:eastAsia="Calibri"/>
        </w:rPr>
        <w:t>ПОСТАНОВЛЯЕТ:</w:t>
      </w:r>
    </w:p>
    <w:p w:rsidR="00115440" w:rsidRDefault="00115440" w:rsidP="00115440">
      <w:pPr>
        <w:jc w:val="both"/>
        <w:rPr>
          <w:rFonts w:eastAsia="Calibri"/>
        </w:rPr>
      </w:pPr>
    </w:p>
    <w:p w:rsidR="009D2AED" w:rsidRPr="009D2AED" w:rsidRDefault="009761CA" w:rsidP="009D2AED">
      <w:pPr>
        <w:ind w:firstLine="567"/>
        <w:jc w:val="both"/>
      </w:pPr>
      <w:r>
        <w:t>1.</w:t>
      </w:r>
      <w:r w:rsidR="009D2AED">
        <w:t xml:space="preserve"> Внести в постановление администрации Шпаковского муниципального района Ставропольского края от 04.10.2019 №</w:t>
      </w:r>
      <w:r w:rsidR="009B40AE">
        <w:t xml:space="preserve"> </w:t>
      </w:r>
      <w:r w:rsidR="009D2AED">
        <w:t>919</w:t>
      </w:r>
      <w:r>
        <w:t xml:space="preserve"> </w:t>
      </w:r>
      <w:r w:rsidR="00D558E3">
        <w:t>«Об утверждении т</w:t>
      </w:r>
      <w:r w:rsidR="009D2AED">
        <w:t>ариф</w:t>
      </w:r>
      <w:r w:rsidR="00D558E3">
        <w:t>ов</w:t>
      </w:r>
      <w:r w:rsidR="009D2AED">
        <w:t xml:space="preserve"> на </w:t>
      </w:r>
      <w:r w:rsidR="00D558E3">
        <w:t xml:space="preserve">дополнительные </w:t>
      </w:r>
      <w:r w:rsidR="009D2AED">
        <w:t xml:space="preserve">платные услуги (работы), оказываемые (выполняемые) муниципальным </w:t>
      </w:r>
      <w:r w:rsidR="00D558E3">
        <w:t>казенным</w:t>
      </w:r>
      <w:r w:rsidR="009D2AED">
        <w:t xml:space="preserve"> учреждением «Многофункциональный центр предоставления государственных и муниципальных услуг Шпаковского </w:t>
      </w:r>
      <w:r w:rsidR="00D558E3">
        <w:t>района</w:t>
      </w:r>
      <w:r w:rsidR="009D2AED">
        <w:t>»</w:t>
      </w:r>
      <w:r w:rsidR="00C31360">
        <w:t>,</w:t>
      </w:r>
      <w:r w:rsidR="009D2AED">
        <w:t xml:space="preserve"> </w:t>
      </w:r>
      <w:r w:rsidR="009D2AED" w:rsidRPr="009D2AED">
        <w:t>следующие изменения и дополнения:</w:t>
      </w:r>
    </w:p>
    <w:p w:rsidR="009D2AED" w:rsidRDefault="009D2AED" w:rsidP="009D2AED">
      <w:pPr>
        <w:ind w:firstLine="567"/>
        <w:jc w:val="both"/>
      </w:pPr>
      <w:r>
        <w:t>1.</w:t>
      </w:r>
      <w:r w:rsidR="00FF17A4">
        <w:t>1</w:t>
      </w:r>
      <w:r>
        <w:t>. Пункт 2 изложить в следующей редакции:</w:t>
      </w:r>
    </w:p>
    <w:p w:rsidR="009D2AED" w:rsidRDefault="009D2AED" w:rsidP="009D2AED">
      <w:pPr>
        <w:ind w:firstLine="567"/>
        <w:jc w:val="both"/>
        <w:rPr>
          <w:szCs w:val="28"/>
        </w:rPr>
      </w:pPr>
      <w:r>
        <w:t>«</w:t>
      </w:r>
      <w:r w:rsidR="00C16224">
        <w:t xml:space="preserve">2. </w:t>
      </w:r>
      <w:proofErr w:type="gramStart"/>
      <w:r>
        <w:t xml:space="preserve">Контроль </w:t>
      </w:r>
      <w:r>
        <w:rPr>
          <w:szCs w:val="28"/>
        </w:rPr>
        <w:t>за</w:t>
      </w:r>
      <w:proofErr w:type="gramEnd"/>
      <w:r>
        <w:rPr>
          <w:szCs w:val="28"/>
        </w:rPr>
        <w:t xml:space="preserve"> выполнением настоящего постановления возложить на первого заместителя главы администрации Шпаковского муниципального района Приходько В.Д.».</w:t>
      </w:r>
    </w:p>
    <w:p w:rsidR="00FF17A4" w:rsidRDefault="00FF17A4" w:rsidP="009D2AED">
      <w:pPr>
        <w:ind w:firstLine="567"/>
        <w:jc w:val="both"/>
        <w:rPr>
          <w:szCs w:val="28"/>
        </w:rPr>
      </w:pPr>
    </w:p>
    <w:p w:rsidR="00FF17A4" w:rsidRDefault="00FF17A4" w:rsidP="00FF17A4">
      <w:pPr>
        <w:ind w:firstLine="567"/>
        <w:jc w:val="both"/>
      </w:pPr>
      <w:r w:rsidRPr="009D2AED">
        <w:t>1.</w:t>
      </w:r>
      <w:r>
        <w:t>2</w:t>
      </w:r>
      <w:r w:rsidRPr="009D2AED">
        <w:t xml:space="preserve">. Утвердить </w:t>
      </w:r>
      <w:r>
        <w:t xml:space="preserve">и ввести в действие тарифы на дополнительные платные услуги (работы), оказываемые (выполняемые) муниципальным </w:t>
      </w:r>
      <w:r w:rsidR="00512B25">
        <w:t xml:space="preserve">казенным </w:t>
      </w:r>
      <w:r>
        <w:t>учреждением «Многофункциональный центр предоставления государственных и муниципальных услуг Шпаковского района», согласно приложению №</w:t>
      </w:r>
      <w:r w:rsidR="00C16224">
        <w:t xml:space="preserve"> </w:t>
      </w:r>
      <w:r>
        <w:t>2</w:t>
      </w:r>
      <w:r w:rsidR="009B40AE">
        <w:t>.</w:t>
      </w:r>
    </w:p>
    <w:p w:rsidR="00115440" w:rsidRDefault="00115440" w:rsidP="00115440">
      <w:pPr>
        <w:shd w:val="clear" w:color="auto" w:fill="FFFFFF"/>
        <w:ind w:firstLine="709"/>
        <w:jc w:val="both"/>
        <w:rPr>
          <w:color w:val="000000"/>
          <w:szCs w:val="28"/>
        </w:rPr>
      </w:pPr>
    </w:p>
    <w:p w:rsidR="00115440" w:rsidRDefault="00FF17A4" w:rsidP="00115440">
      <w:pPr>
        <w:pStyle w:val="a6"/>
        <w:ind w:firstLine="709"/>
        <w:jc w:val="both"/>
      </w:pPr>
      <w:r>
        <w:rPr>
          <w:rFonts w:ascii="Times New Roman" w:hAnsi="Times New Roman"/>
          <w:sz w:val="28"/>
          <w:szCs w:val="28"/>
        </w:rPr>
        <w:t xml:space="preserve">2. </w:t>
      </w:r>
      <w:r w:rsidR="00115440">
        <w:rPr>
          <w:rFonts w:ascii="Times New Roman" w:hAnsi="Times New Roman"/>
          <w:bCs/>
          <w:sz w:val="28"/>
          <w:szCs w:val="28"/>
        </w:rPr>
        <w:t xml:space="preserve">Настоящее постановление вступает в силу </w:t>
      </w:r>
      <w:r w:rsidR="00115440">
        <w:rPr>
          <w:rFonts w:ascii="Times New Roman" w:hAnsi="Times New Roman"/>
          <w:sz w:val="28"/>
          <w:szCs w:val="28"/>
        </w:rPr>
        <w:t xml:space="preserve">со дня его </w:t>
      </w:r>
      <w:r w:rsidR="00C16224">
        <w:rPr>
          <w:rFonts w:ascii="Times New Roman" w:hAnsi="Times New Roman"/>
          <w:sz w:val="28"/>
          <w:szCs w:val="28"/>
        </w:rPr>
        <w:t>обнародования</w:t>
      </w:r>
      <w:r w:rsidR="00115440">
        <w:rPr>
          <w:rFonts w:ascii="Times New Roman" w:hAnsi="Times New Roman"/>
          <w:sz w:val="28"/>
          <w:szCs w:val="28"/>
        </w:rPr>
        <w:t>.</w:t>
      </w:r>
    </w:p>
    <w:p w:rsidR="00471154" w:rsidRDefault="00471154" w:rsidP="00471154">
      <w:pPr>
        <w:ind w:firstLine="709"/>
        <w:jc w:val="both"/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471154" w:rsidRDefault="00471154" w:rsidP="00471154">
      <w:pPr>
        <w:tabs>
          <w:tab w:val="left" w:pos="0"/>
        </w:tabs>
        <w:rPr>
          <w:szCs w:val="28"/>
        </w:rPr>
      </w:pPr>
    </w:p>
    <w:p w:rsidR="00550D6E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Первый заместитель г</w:t>
      </w:r>
      <w:r w:rsidR="00471154">
        <w:rPr>
          <w:szCs w:val="28"/>
        </w:rPr>
        <w:t>лав</w:t>
      </w:r>
      <w:r>
        <w:rPr>
          <w:szCs w:val="28"/>
        </w:rPr>
        <w:t>ы</w:t>
      </w:r>
    </w:p>
    <w:p w:rsidR="00471154" w:rsidRDefault="00550D6E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>администрации</w:t>
      </w:r>
      <w:r w:rsidR="00471154">
        <w:rPr>
          <w:szCs w:val="28"/>
        </w:rPr>
        <w:t xml:space="preserve"> Шпаковского </w:t>
      </w:r>
    </w:p>
    <w:p w:rsidR="00471154" w:rsidRDefault="00471154" w:rsidP="00471154">
      <w:pPr>
        <w:tabs>
          <w:tab w:val="left" w:pos="0"/>
        </w:tabs>
        <w:spacing w:line="240" w:lineRule="exact"/>
        <w:rPr>
          <w:szCs w:val="28"/>
        </w:rPr>
      </w:pPr>
      <w:r>
        <w:rPr>
          <w:szCs w:val="28"/>
        </w:rPr>
        <w:t xml:space="preserve">муниципального района </w:t>
      </w:r>
    </w:p>
    <w:p w:rsidR="00471154" w:rsidRDefault="00471154" w:rsidP="00471154">
      <w:pPr>
        <w:spacing w:line="240" w:lineRule="exact"/>
        <w:rPr>
          <w:szCs w:val="28"/>
        </w:rPr>
      </w:pPr>
      <w:r>
        <w:rPr>
          <w:szCs w:val="28"/>
        </w:rPr>
        <w:t xml:space="preserve">Ставропольского края                                       </w:t>
      </w:r>
      <w:r w:rsidR="00550D6E">
        <w:rPr>
          <w:szCs w:val="28"/>
        </w:rPr>
        <w:t xml:space="preserve">                              </w:t>
      </w:r>
      <w:proofErr w:type="spellStart"/>
      <w:r w:rsidR="00550D6E">
        <w:rPr>
          <w:szCs w:val="28"/>
        </w:rPr>
        <w:t>В</w:t>
      </w:r>
      <w:r>
        <w:rPr>
          <w:szCs w:val="28"/>
        </w:rPr>
        <w:t>.</w:t>
      </w:r>
      <w:r w:rsidR="00550D6E">
        <w:rPr>
          <w:szCs w:val="28"/>
        </w:rPr>
        <w:t>Д</w:t>
      </w:r>
      <w:r>
        <w:rPr>
          <w:szCs w:val="28"/>
        </w:rPr>
        <w:t>.</w:t>
      </w:r>
      <w:r w:rsidR="00550D6E">
        <w:rPr>
          <w:szCs w:val="28"/>
        </w:rPr>
        <w:t>Приходько</w:t>
      </w:r>
      <w:proofErr w:type="spellEnd"/>
      <w:r>
        <w:rPr>
          <w:szCs w:val="28"/>
        </w:rPr>
        <w:t xml:space="preserve"> </w:t>
      </w:r>
    </w:p>
    <w:p w:rsidR="00471154" w:rsidRDefault="00471154" w:rsidP="00471154">
      <w:pPr>
        <w:spacing w:line="240" w:lineRule="exact"/>
        <w:jc w:val="both"/>
        <w:rPr>
          <w:szCs w:val="28"/>
        </w:rPr>
      </w:pPr>
    </w:p>
    <w:p w:rsidR="00C8715B" w:rsidRDefault="00C8715B" w:rsidP="00471154">
      <w:pPr>
        <w:spacing w:line="240" w:lineRule="exact"/>
        <w:jc w:val="both"/>
        <w:rPr>
          <w:szCs w:val="28"/>
        </w:rPr>
      </w:pPr>
    </w:p>
    <w:p w:rsidR="00F77FF6" w:rsidRDefault="00F77FF6" w:rsidP="00F77FF6">
      <w:pPr>
        <w:ind w:left="5387"/>
        <w:jc w:val="center"/>
        <w:rPr>
          <w:szCs w:val="28"/>
        </w:rPr>
      </w:pPr>
      <w:r>
        <w:rPr>
          <w:szCs w:val="28"/>
        </w:rPr>
        <w:t>Приложение № 2</w:t>
      </w:r>
    </w:p>
    <w:p w:rsidR="00F77FF6" w:rsidRDefault="00F77FF6" w:rsidP="00F77FF6">
      <w:pPr>
        <w:ind w:left="5387"/>
        <w:jc w:val="center"/>
        <w:rPr>
          <w:szCs w:val="28"/>
        </w:rPr>
      </w:pPr>
    </w:p>
    <w:p w:rsidR="00F77FF6" w:rsidRDefault="00F77FF6" w:rsidP="00F77FF6">
      <w:pPr>
        <w:spacing w:line="240" w:lineRule="exact"/>
        <w:ind w:left="5387"/>
        <w:jc w:val="center"/>
        <w:rPr>
          <w:szCs w:val="28"/>
        </w:rPr>
      </w:pPr>
      <w:r>
        <w:rPr>
          <w:szCs w:val="28"/>
        </w:rPr>
        <w:t>УТВЕРЖДЕНЫ:</w:t>
      </w:r>
    </w:p>
    <w:p w:rsidR="00F77FF6" w:rsidRDefault="00F77FF6" w:rsidP="00F77FF6">
      <w:pPr>
        <w:spacing w:line="240" w:lineRule="exact"/>
        <w:ind w:left="5387"/>
        <w:rPr>
          <w:szCs w:val="28"/>
        </w:rPr>
      </w:pPr>
      <w:r>
        <w:rPr>
          <w:szCs w:val="28"/>
        </w:rPr>
        <w:t>постановлением администрации Шпаковского муниципального района Ставропольского края</w:t>
      </w:r>
    </w:p>
    <w:p w:rsidR="00F77FF6" w:rsidRPr="001C7CDC" w:rsidRDefault="00F77FF6" w:rsidP="00F77FF6">
      <w:pPr>
        <w:ind w:left="993"/>
        <w:jc w:val="center"/>
        <w:rPr>
          <w:rFonts w:cs="Times New Roman"/>
          <w:szCs w:val="28"/>
        </w:rPr>
      </w:pPr>
      <w:r>
        <w:rPr>
          <w:rFonts w:ascii="Calibri" w:hAnsi="Calibri"/>
          <w:szCs w:val="28"/>
        </w:rPr>
        <w:t xml:space="preserve">                                                            </w:t>
      </w:r>
      <w:r w:rsidRPr="001C7CDC">
        <w:rPr>
          <w:rFonts w:cs="Times New Roman"/>
          <w:szCs w:val="28"/>
        </w:rPr>
        <w:t>от 20 августа 2020 г. № 617</w:t>
      </w:r>
    </w:p>
    <w:p w:rsidR="00F77FF6" w:rsidRDefault="00F77FF6" w:rsidP="00F77FF6">
      <w:pPr>
        <w:shd w:val="clear" w:color="auto" w:fill="FFFFFF"/>
        <w:tabs>
          <w:tab w:val="left" w:pos="4301"/>
          <w:tab w:val="left" w:pos="8434"/>
        </w:tabs>
        <w:jc w:val="center"/>
        <w:rPr>
          <w:b/>
          <w:szCs w:val="28"/>
        </w:rPr>
      </w:pPr>
    </w:p>
    <w:p w:rsidR="00F77FF6" w:rsidRPr="006549ED" w:rsidRDefault="00F77FF6" w:rsidP="00F77FF6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  <w:r w:rsidRPr="006549ED">
        <w:rPr>
          <w:szCs w:val="28"/>
        </w:rPr>
        <w:t>ТАРИФЫ</w:t>
      </w:r>
    </w:p>
    <w:p w:rsidR="00F77FF6" w:rsidRPr="006549ED" w:rsidRDefault="00F77FF6" w:rsidP="00F77FF6">
      <w:pPr>
        <w:shd w:val="clear" w:color="auto" w:fill="FFFFFF"/>
        <w:tabs>
          <w:tab w:val="left" w:pos="4301"/>
          <w:tab w:val="left" w:pos="8434"/>
        </w:tabs>
        <w:jc w:val="center"/>
        <w:rPr>
          <w:szCs w:val="28"/>
        </w:rPr>
      </w:pPr>
    </w:p>
    <w:p w:rsidR="00F77FF6" w:rsidRPr="006549ED" w:rsidRDefault="00F77FF6" w:rsidP="00F77FF6">
      <w:pPr>
        <w:shd w:val="clear" w:color="auto" w:fill="FFFFFF"/>
        <w:tabs>
          <w:tab w:val="left" w:pos="4301"/>
          <w:tab w:val="left" w:pos="8434"/>
        </w:tabs>
        <w:spacing w:line="240" w:lineRule="exact"/>
        <w:jc w:val="both"/>
        <w:rPr>
          <w:rFonts w:ascii="Calibri" w:hAnsi="Calibri"/>
          <w:szCs w:val="28"/>
        </w:rPr>
      </w:pPr>
      <w:r w:rsidRPr="006549ED">
        <w:rPr>
          <w:szCs w:val="28"/>
        </w:rPr>
        <w:t xml:space="preserve">на дополнительные платные услуги (работы), оказываемые (выполняемые) муниципальным </w:t>
      </w:r>
      <w:r>
        <w:rPr>
          <w:szCs w:val="28"/>
        </w:rPr>
        <w:t>казенным</w:t>
      </w:r>
      <w:r w:rsidRPr="006549ED">
        <w:rPr>
          <w:szCs w:val="28"/>
        </w:rPr>
        <w:t xml:space="preserve"> учреждением «Многофункциональный центр предоставления государственных и муниципальных услуг Шпаковского муниципального района»</w:t>
      </w:r>
    </w:p>
    <w:p w:rsidR="00F77FF6" w:rsidRDefault="00F77FF6" w:rsidP="00F77FF6">
      <w:pPr>
        <w:pStyle w:val="ConsNormal"/>
        <w:spacing w:line="240" w:lineRule="exact"/>
        <w:ind w:right="-38" w:firstLine="0"/>
        <w:jc w:val="center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2340"/>
        <w:gridCol w:w="2348"/>
        <w:gridCol w:w="2258"/>
        <w:gridCol w:w="1923"/>
      </w:tblGrid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 xml:space="preserve">№ </w:t>
            </w:r>
            <w:proofErr w:type="gramStart"/>
            <w:r w:rsidRPr="00C476FD">
              <w:rPr>
                <w:rFonts w:cs="Times New Roman"/>
                <w:szCs w:val="28"/>
              </w:rPr>
              <w:t>п</w:t>
            </w:r>
            <w:proofErr w:type="gramEnd"/>
            <w:r w:rsidRPr="00C476FD">
              <w:rPr>
                <w:rFonts w:cs="Times New Roman"/>
                <w:szCs w:val="28"/>
              </w:rPr>
              <w:t>/п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Вид документа</w:t>
            </w:r>
          </w:p>
        </w:tc>
        <w:tc>
          <w:tcPr>
            <w:tcW w:w="4193" w:type="dxa"/>
            <w:gridSpan w:val="2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В виде бумажного документа, составленного МФЦ и подтверждающего содержание электронных документов, направленных в МФЦ по результатам предоставления государственной услуги органом регистрации прав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Физические лица, органы государственной власти, иные государственные органы*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Юридические лица*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Копия межевого плана (включая копию описания земельных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участков, оформленного в соответствии с приказом </w:t>
            </w:r>
            <w:proofErr w:type="spell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Росземкадастра</w:t>
            </w:r>
            <w:proofErr w:type="spell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от 2 октября 2002 г. N 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/327 "Об утверждении      требований к оформлению документов о межевании, представляемых для        постановки земельных участков на     </w:t>
            </w:r>
          </w:p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государственный кадастровый учет" при описании), технического плана (включая копию технического паспорта объекта недвижимости, уготовленного органом (организацией) по            государственному техническому учету и (или) технической инвентаризации, при наличии в реестровом деле паспорта), разрешения на ввод объекта в эксплуатацию, за 1 единицу в рублях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2.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Копия документа, на основании        которого в Единый государственный    реестр недвижимости внесены сведения о территории кадастрового квартал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а(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территории в пределах кадастрового  квартала), территориальной зоне, публичном сервитуте, зоне с особыми  условиями использования территории, территории объекта культурного наследия, включенного в единый государственный реестр объектов культурного наследия (памятников истории и культуры) народов Российской Федерации, территории опережающего социально-экономического развития, зоне территориального  развития в Российской Федерации, об  игорной зоне, о лесничестве, об особо охраняемой природной территории,  особой экономической зоне, охотничьих угодьях, Байкальской природной территор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ии и ее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экологических зонах, береговой линии (границе объекта), проекте межевания территории, за 1 единицу в рублях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3.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Копия иного документа, на основании которого сведения 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 внесены в Единый        государственный реестр недвижимости, за 1 единицу в рублях              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об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недвижимости, за 1 единицу в рублях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130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5.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о признании     правообладателя 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недееспособным</w:t>
            </w:r>
            <w:proofErr w:type="gramEnd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 или   ограниченно дееспособным, за 1  единицу в рублях 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165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-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6.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о зарегистрированных договорах участия в долевом строительстве, за 1 единицу в рублях          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510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Аналитическая информация </w:t>
            </w:r>
          </w:p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8.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об основных     характеристиках и зарегистрированных правах на объект недвижимости  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9.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из Единого государственного реестра недвижимости о переходе прав на объект недвижимости   </w:t>
            </w:r>
          </w:p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F77FF6" w:rsidRPr="00B85E6F" w:rsidTr="00655554">
        <w:trPr>
          <w:trHeight w:val="596"/>
        </w:trPr>
        <w:tc>
          <w:tcPr>
            <w:tcW w:w="335" w:type="dxa"/>
            <w:vMerge w:val="restart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10.</w:t>
            </w:r>
          </w:p>
        </w:tc>
        <w:tc>
          <w:tcPr>
            <w:tcW w:w="2340" w:type="dxa"/>
            <w:vMerge w:val="restart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</w:t>
            </w: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из</w:t>
            </w:r>
            <w:proofErr w:type="gramEnd"/>
          </w:p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Единого государственного реестра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недвижимости о правах отдельного лица на имевшиеся (имеющиеся) у него объекты недвижимости</w:t>
            </w:r>
          </w:p>
        </w:tc>
        <w:tc>
          <w:tcPr>
            <w:tcW w:w="2595" w:type="dxa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  <w:lang w:eastAsia="zh-CN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на территории 1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 xml:space="preserve">субъекта Российской Федерации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110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310</w:t>
            </w:r>
          </w:p>
        </w:tc>
      </w:tr>
      <w:tr w:rsidR="00F77FF6" w:rsidRPr="00B85E6F" w:rsidTr="00655554">
        <w:trPr>
          <w:trHeight w:val="758"/>
        </w:trPr>
        <w:tc>
          <w:tcPr>
            <w:tcW w:w="335" w:type="dxa"/>
            <w:vMerge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от 2 до 28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220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435</w:t>
            </w:r>
          </w:p>
        </w:tc>
      </w:tr>
      <w:tr w:rsidR="00F77FF6" w:rsidRPr="00B85E6F" w:rsidTr="00655554">
        <w:trPr>
          <w:trHeight w:val="680"/>
        </w:trPr>
        <w:tc>
          <w:tcPr>
            <w:tcW w:w="335" w:type="dxa"/>
            <w:vMerge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от 29 до 56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490</w:t>
            </w:r>
          </w:p>
        </w:tc>
      </w:tr>
      <w:tr w:rsidR="00F77FF6" w:rsidRPr="00B85E6F" w:rsidTr="00655554">
        <w:trPr>
          <w:trHeight w:val="730"/>
        </w:trPr>
        <w:tc>
          <w:tcPr>
            <w:tcW w:w="335" w:type="dxa"/>
            <w:vMerge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340" w:type="dxa"/>
            <w:vMerge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95" w:type="dxa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на территории более 57 </w:t>
            </w:r>
            <w:r w:rsidRPr="00C476FD">
              <w:rPr>
                <w:rFonts w:ascii="Times New Roman" w:hAnsi="Times New Roman" w:cs="Times New Roman"/>
                <w:sz w:val="28"/>
                <w:szCs w:val="28"/>
                <w:lang w:eastAsia="zh-CN"/>
              </w:rPr>
              <w:t>субъектов Российской Федерации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310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520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11.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о дате получения органом регистрации прав заявления о государственном кадастровом учете и (или) государственной прав и прилагаемых к нему   документов                  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12.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>Кадастровый план территории</w:t>
            </w:r>
          </w:p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13.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о зоне с особыми использования территорий территориальной зоне, публичном      сервитуте, территории объекта      культурного наследия, территории  опережающего социально-экономического развития, зоне территориального  развития в Российской Федерации,   игорной зоне, лесничестве, особо     охраняемой природной территории,    особой экономической зоне, охотничьем угодье, Байкальской природной        территории и ее экологических зонах, береговой линии (границе водного     объекта), проекте межевания          территории   </w:t>
            </w:r>
            <w:proofErr w:type="gramEnd"/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14.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Выписка о границе между Российской Федерации, муниципального образования и границе населенного пункта </w:t>
            </w: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260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780</w:t>
            </w:r>
          </w:p>
        </w:tc>
      </w:tr>
      <w:tr w:rsidR="00F77FF6" w:rsidRPr="00B85E6F" w:rsidTr="00655554">
        <w:tc>
          <w:tcPr>
            <w:tcW w:w="335" w:type="dxa"/>
            <w:shd w:val="clear" w:color="auto" w:fill="auto"/>
          </w:tcPr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15.</w:t>
            </w:r>
          </w:p>
        </w:tc>
        <w:tc>
          <w:tcPr>
            <w:tcW w:w="4935" w:type="dxa"/>
            <w:gridSpan w:val="2"/>
            <w:shd w:val="clear" w:color="auto" w:fill="auto"/>
          </w:tcPr>
          <w:p w:rsidR="00F77FF6" w:rsidRPr="00C476FD" w:rsidRDefault="00F77FF6" w:rsidP="00655554">
            <w:pPr>
              <w:pStyle w:val="HTML"/>
              <w:rPr>
                <w:rFonts w:ascii="Times New Roman" w:hAnsi="Times New Roman" w:cs="Times New Roman"/>
                <w:sz w:val="28"/>
                <w:szCs w:val="28"/>
              </w:rPr>
            </w:pPr>
            <w:r w:rsidRPr="00C476FD">
              <w:rPr>
                <w:rFonts w:ascii="Times New Roman" w:hAnsi="Times New Roman" w:cs="Times New Roman"/>
                <w:sz w:val="28"/>
                <w:szCs w:val="28"/>
              </w:rPr>
              <w:t xml:space="preserve">Справка о лицах, получивших сведения об объектах недвижимого </w:t>
            </w:r>
            <w:r w:rsidRPr="00C476F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имущества</w:t>
            </w:r>
          </w:p>
          <w:p w:rsidR="00F77FF6" w:rsidRPr="00C476FD" w:rsidRDefault="00F77FF6" w:rsidP="00655554">
            <w:pPr>
              <w:jc w:val="both"/>
              <w:rPr>
                <w:rFonts w:cs="Times New Roman"/>
                <w:szCs w:val="28"/>
              </w:rPr>
            </w:pPr>
          </w:p>
        </w:tc>
        <w:tc>
          <w:tcPr>
            <w:tcW w:w="2258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lastRenderedPageBreak/>
              <w:t>70</w:t>
            </w:r>
          </w:p>
        </w:tc>
        <w:tc>
          <w:tcPr>
            <w:tcW w:w="1935" w:type="dxa"/>
            <w:shd w:val="clear" w:color="auto" w:fill="auto"/>
          </w:tcPr>
          <w:p w:rsidR="00F77FF6" w:rsidRPr="00C476FD" w:rsidRDefault="00F77FF6" w:rsidP="00655554">
            <w:pPr>
              <w:jc w:val="center"/>
              <w:rPr>
                <w:rFonts w:cs="Times New Roman"/>
                <w:szCs w:val="28"/>
              </w:rPr>
            </w:pPr>
            <w:r w:rsidRPr="00C476FD">
              <w:rPr>
                <w:rFonts w:cs="Times New Roman"/>
                <w:szCs w:val="28"/>
              </w:rPr>
              <w:t>190</w:t>
            </w:r>
          </w:p>
        </w:tc>
      </w:tr>
    </w:tbl>
    <w:p w:rsidR="00F77FF6" w:rsidRPr="00B87BF8" w:rsidRDefault="00F77FF6" w:rsidP="00F77FF6">
      <w:pPr>
        <w:jc w:val="both"/>
        <w:rPr>
          <w:szCs w:val="28"/>
        </w:rPr>
      </w:pPr>
    </w:p>
    <w:p w:rsidR="00F77FF6" w:rsidRPr="002928B7" w:rsidRDefault="00F77FF6" w:rsidP="00F77FF6">
      <w:pPr>
        <w:pStyle w:val="HTML"/>
        <w:rPr>
          <w:rFonts w:ascii="Times New Roman" w:hAnsi="Times New Roman" w:cs="Times New Roman"/>
        </w:rPr>
      </w:pPr>
      <w:r>
        <w:t>*</w:t>
      </w:r>
      <w:r w:rsidRPr="002928B7">
        <w:t xml:space="preserve"> </w:t>
      </w:r>
      <w:r w:rsidRPr="002928B7">
        <w:rPr>
          <w:rFonts w:ascii="Times New Roman" w:hAnsi="Times New Roman" w:cs="Times New Roman"/>
        </w:rPr>
        <w:t>За исключением заявителей, обладающих в соответствии с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федеральными законами правом на бесплатное предоставление сведений,</w:t>
      </w:r>
      <w:r>
        <w:rPr>
          <w:rFonts w:ascii="Times New Roman" w:hAnsi="Times New Roman" w:cs="Times New Roman"/>
        </w:rPr>
        <w:t xml:space="preserve"> </w:t>
      </w:r>
      <w:r w:rsidRPr="002928B7">
        <w:rPr>
          <w:rFonts w:ascii="Times New Roman" w:hAnsi="Times New Roman" w:cs="Times New Roman"/>
        </w:rPr>
        <w:t>содержащихся в Едином государственном реестре недвижимости</w:t>
      </w:r>
    </w:p>
    <w:p w:rsidR="00F77FF6" w:rsidRDefault="00F77FF6" w:rsidP="00F77FF6">
      <w:pPr>
        <w:pStyle w:val="ConsNormal"/>
        <w:spacing w:line="240" w:lineRule="exact"/>
        <w:ind w:right="-38" w:firstLine="0"/>
        <w:rPr>
          <w:rFonts w:ascii="Times New Roman" w:hAnsi="Times New Roman" w:cs="Times New Roman"/>
          <w:color w:val="000000"/>
          <w:spacing w:val="1"/>
          <w:sz w:val="28"/>
          <w:szCs w:val="28"/>
        </w:rPr>
      </w:pPr>
    </w:p>
    <w:p w:rsidR="00C8715B" w:rsidRDefault="00C8715B" w:rsidP="00471154">
      <w:pPr>
        <w:spacing w:line="240" w:lineRule="exact"/>
        <w:jc w:val="both"/>
        <w:rPr>
          <w:szCs w:val="28"/>
        </w:rPr>
      </w:pPr>
    </w:p>
    <w:sectPr w:rsidR="00C8715B" w:rsidSect="009B40AE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A7B50" w:rsidRDefault="00FA7B50" w:rsidP="00FF17A4">
      <w:r>
        <w:separator/>
      </w:r>
    </w:p>
  </w:endnote>
  <w:endnote w:type="continuationSeparator" w:id="0">
    <w:p w:rsidR="00FA7B50" w:rsidRDefault="00FA7B50" w:rsidP="00FF1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A7B50" w:rsidRDefault="00FA7B50" w:rsidP="00FF17A4">
      <w:r>
        <w:separator/>
      </w:r>
    </w:p>
  </w:footnote>
  <w:footnote w:type="continuationSeparator" w:id="0">
    <w:p w:rsidR="00FA7B50" w:rsidRDefault="00FA7B50" w:rsidP="00FF17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F17A4" w:rsidRDefault="00FF17A4">
    <w:pPr>
      <w:pStyle w:val="ab"/>
      <w:jc w:val="center"/>
    </w:pPr>
  </w:p>
  <w:p w:rsidR="00FF17A4" w:rsidRDefault="00FF17A4">
    <w:pPr>
      <w:pStyle w:val="ab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373F"/>
    <w:multiLevelType w:val="hybridMultilevel"/>
    <w:tmpl w:val="C3203160"/>
    <w:lvl w:ilvl="0" w:tplc="2B8AD41C">
      <w:start w:val="3"/>
      <w:numFmt w:val="decimal"/>
      <w:lvlText w:val="%1."/>
      <w:lvlJc w:val="left"/>
      <w:pPr>
        <w:ind w:left="1065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>
    <w:nsid w:val="47F95DFC"/>
    <w:multiLevelType w:val="multilevel"/>
    <w:tmpl w:val="49E8B3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">
    <w:nsid w:val="5FC42E09"/>
    <w:multiLevelType w:val="hybridMultilevel"/>
    <w:tmpl w:val="F34EAABC"/>
    <w:lvl w:ilvl="0" w:tplc="726C28A0">
      <w:start w:val="1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CC3"/>
    <w:rsid w:val="00004622"/>
    <w:rsid w:val="000C0BA4"/>
    <w:rsid w:val="00115440"/>
    <w:rsid w:val="001261FB"/>
    <w:rsid w:val="0017072F"/>
    <w:rsid w:val="001E2B45"/>
    <w:rsid w:val="001F6088"/>
    <w:rsid w:val="00315303"/>
    <w:rsid w:val="00315C57"/>
    <w:rsid w:val="00355D7E"/>
    <w:rsid w:val="003A5CC7"/>
    <w:rsid w:val="003F5740"/>
    <w:rsid w:val="003F663F"/>
    <w:rsid w:val="0046367B"/>
    <w:rsid w:val="00465CC3"/>
    <w:rsid w:val="00471154"/>
    <w:rsid w:val="004C6BE4"/>
    <w:rsid w:val="00512B25"/>
    <w:rsid w:val="00550D6E"/>
    <w:rsid w:val="005A09C0"/>
    <w:rsid w:val="00643641"/>
    <w:rsid w:val="00653455"/>
    <w:rsid w:val="006606EC"/>
    <w:rsid w:val="00795D0C"/>
    <w:rsid w:val="007B4F69"/>
    <w:rsid w:val="00842859"/>
    <w:rsid w:val="0088413D"/>
    <w:rsid w:val="00916B71"/>
    <w:rsid w:val="009761CA"/>
    <w:rsid w:val="009B40AE"/>
    <w:rsid w:val="009D2AED"/>
    <w:rsid w:val="009D4518"/>
    <w:rsid w:val="009D6F01"/>
    <w:rsid w:val="009E14BE"/>
    <w:rsid w:val="00A5694D"/>
    <w:rsid w:val="00B41A54"/>
    <w:rsid w:val="00B440D5"/>
    <w:rsid w:val="00B4727D"/>
    <w:rsid w:val="00B83D37"/>
    <w:rsid w:val="00BB16AA"/>
    <w:rsid w:val="00C16224"/>
    <w:rsid w:val="00C31360"/>
    <w:rsid w:val="00C73CEE"/>
    <w:rsid w:val="00C8715B"/>
    <w:rsid w:val="00D0624D"/>
    <w:rsid w:val="00D558E3"/>
    <w:rsid w:val="00D736DD"/>
    <w:rsid w:val="00D85A1D"/>
    <w:rsid w:val="00DA71E9"/>
    <w:rsid w:val="00DD7831"/>
    <w:rsid w:val="00E0257A"/>
    <w:rsid w:val="00F677E0"/>
    <w:rsid w:val="00F7196E"/>
    <w:rsid w:val="00F76645"/>
    <w:rsid w:val="00F77FF6"/>
    <w:rsid w:val="00F800B7"/>
    <w:rsid w:val="00FA7B50"/>
    <w:rsid w:val="00FF1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14BE"/>
    <w:pPr>
      <w:spacing w:after="0"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E14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E0257A"/>
    <w:pPr>
      <w:ind w:left="720"/>
      <w:contextualSpacing/>
    </w:pPr>
  </w:style>
  <w:style w:type="paragraph" w:customStyle="1" w:styleId="ConsPlusNormal">
    <w:name w:val="ConsPlusNormal"/>
    <w:rsid w:val="00471154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5">
    <w:name w:val="Без интервала Знак"/>
    <w:link w:val="a6"/>
    <w:locked/>
    <w:rsid w:val="00115440"/>
    <w:rPr>
      <w:rFonts w:ascii="Calibri" w:eastAsia="Calibri" w:hAnsi="Calibri" w:cs="Calibri"/>
    </w:rPr>
  </w:style>
  <w:style w:type="paragraph" w:styleId="a6">
    <w:name w:val="No Spacing"/>
    <w:link w:val="a5"/>
    <w:qFormat/>
    <w:rsid w:val="00115440"/>
    <w:pPr>
      <w:spacing w:after="0" w:line="240" w:lineRule="auto"/>
    </w:pPr>
    <w:rPr>
      <w:rFonts w:ascii="Calibri" w:eastAsia="Calibri" w:hAnsi="Calibri" w:cs="Calibri"/>
    </w:rPr>
  </w:style>
  <w:style w:type="character" w:styleId="a7">
    <w:name w:val="Hyperlink"/>
    <w:basedOn w:val="a0"/>
    <w:uiPriority w:val="99"/>
    <w:semiHidden/>
    <w:unhideWhenUsed/>
    <w:rsid w:val="00DA71E9"/>
    <w:rPr>
      <w:color w:val="0000FF" w:themeColor="hyperlink"/>
      <w:u w:val="single"/>
    </w:rPr>
  </w:style>
  <w:style w:type="paragraph" w:styleId="a8">
    <w:name w:val="Normal (Web)"/>
    <w:basedOn w:val="a"/>
    <w:uiPriority w:val="99"/>
    <w:unhideWhenUsed/>
    <w:rsid w:val="00F800B7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004622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0046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004622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315C5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315C57"/>
    <w:rPr>
      <w:rFonts w:ascii="Tahoma" w:hAnsi="Tahoma" w:cs="Tahoma"/>
      <w:sz w:val="16"/>
      <w:szCs w:val="16"/>
    </w:rPr>
  </w:style>
  <w:style w:type="paragraph" w:styleId="ab">
    <w:name w:val="header"/>
    <w:basedOn w:val="a"/>
    <w:link w:val="ac"/>
    <w:uiPriority w:val="99"/>
    <w:unhideWhenUsed/>
    <w:rsid w:val="00FF17A4"/>
    <w:pPr>
      <w:tabs>
        <w:tab w:val="center" w:pos="4677"/>
        <w:tab w:val="right" w:pos="9355"/>
      </w:tabs>
    </w:pPr>
  </w:style>
  <w:style w:type="character" w:customStyle="1" w:styleId="ac">
    <w:name w:val="Верхний колонтитул Знак"/>
    <w:basedOn w:val="a0"/>
    <w:link w:val="ab"/>
    <w:uiPriority w:val="99"/>
    <w:rsid w:val="00FF17A4"/>
    <w:rPr>
      <w:rFonts w:ascii="Times New Roman" w:hAnsi="Times New Roman"/>
      <w:sz w:val="28"/>
    </w:rPr>
  </w:style>
  <w:style w:type="paragraph" w:styleId="ad">
    <w:name w:val="footer"/>
    <w:basedOn w:val="a"/>
    <w:link w:val="ae"/>
    <w:unhideWhenUsed/>
    <w:rsid w:val="00FF17A4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FF17A4"/>
    <w:rPr>
      <w:rFonts w:ascii="Times New Roman" w:hAnsi="Times New Roman"/>
      <w:sz w:val="28"/>
    </w:rPr>
  </w:style>
  <w:style w:type="paragraph" w:styleId="af">
    <w:name w:val="Body Text"/>
    <w:basedOn w:val="a"/>
    <w:link w:val="af0"/>
    <w:semiHidden/>
    <w:unhideWhenUsed/>
    <w:rsid w:val="00B83D37"/>
    <w:rPr>
      <w:rFonts w:eastAsia="Times New Roman" w:cs="Times New Roman"/>
      <w:szCs w:val="20"/>
      <w:lang w:eastAsia="ru-RU"/>
    </w:rPr>
  </w:style>
  <w:style w:type="character" w:customStyle="1" w:styleId="af0">
    <w:name w:val="Основной текст Знак"/>
    <w:basedOn w:val="a0"/>
    <w:link w:val="af"/>
    <w:semiHidden/>
    <w:rsid w:val="00B83D3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21">
    <w:name w:val="Основной текст 21"/>
    <w:basedOn w:val="a"/>
    <w:rsid w:val="00B83D37"/>
    <w:pPr>
      <w:suppressAutoHyphens/>
      <w:jc w:val="both"/>
    </w:pPr>
    <w:rPr>
      <w:rFonts w:eastAsia="Times New Roman" w:cs="Times New Roman"/>
      <w:color w:val="00000A"/>
      <w:kern w:val="2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43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32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2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95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430F37629AD52970389AFF0951CB94D8C15DD8ADA8C83B3E21F627F042R8x8K" TargetMode="External"/><Relationship Id="rId5" Type="http://schemas.openxmlformats.org/officeDocument/2006/relationships/settings" Target="settings.xml"/><Relationship Id="rId10" Type="http://schemas.openxmlformats.org/officeDocument/2006/relationships/hyperlink" Target="consultantplus://offline/ref=430F37629AD52970389AFF0951CB94D8C15CD8A0A8C73B3E21F627F042R8x8K" TargetMode="External"/><Relationship Id="rId4" Type="http://schemas.microsoft.com/office/2007/relationships/stylesWithEffects" Target="stylesWithEffects.xml"/><Relationship Id="rId9" Type="http://schemas.openxmlformats.org/officeDocument/2006/relationships/hyperlink" Target="consultantplus://offline/ref=430F37629AD52970389AFF0951CB94D8C15DD9A5AEC63B3E21F627F0428834C33D6FB8285FRFxC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FD9C55-59C9-4EB3-B74F-50BA4A161E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1257</Words>
  <Characters>7167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Шпаковского муниципального района СК</Company>
  <LinksUpToDate>false</LinksUpToDate>
  <CharactersWithSpaces>8408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Кочарян Нина Григорьевна</dc:creator>
  <cp:lastModifiedBy>Княгинина Елена Николаевна</cp:lastModifiedBy>
  <cp:revision>4</cp:revision>
  <cp:lastPrinted>2020-08-21T07:47:00Z</cp:lastPrinted>
  <dcterms:created xsi:type="dcterms:W3CDTF">2020-08-21T07:45:00Z</dcterms:created>
  <dcterms:modified xsi:type="dcterms:W3CDTF">2020-08-21T08:39:00Z</dcterms:modified>
</cp:coreProperties>
</file>