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7000000" w14:textId="1068712C" w:rsidR="008457F3" w:rsidRDefault="00BC439F" w:rsidP="00BC439F">
      <w:pPr>
        <w:spacing w:line="240" w:lineRule="exact"/>
        <w:rPr>
          <w:sz w:val="28"/>
        </w:rPr>
      </w:pPr>
      <w:r w:rsidRPr="00BC439F">
        <w:rPr>
          <w:sz w:val="28"/>
        </w:rPr>
        <w:t>07 ноября 2023 г.</w:t>
      </w:r>
      <w:r>
        <w:rPr>
          <w:b/>
          <w:sz w:val="24"/>
        </w:rPr>
        <w:t xml:space="preserve">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</w:t>
      </w:r>
      <w:r w:rsidRPr="00BC439F">
        <w:rPr>
          <w:sz w:val="28"/>
        </w:rPr>
        <w:t>№ 1622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A93D3C5" w14:textId="29D9D2FF" w:rsidR="00E1621C" w:rsidRPr="007839FF" w:rsidRDefault="00740343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</w:rPr>
        <w:t>О внесении изменени</w:t>
      </w:r>
      <w:r w:rsidR="00925860">
        <w:rPr>
          <w:sz w:val="28"/>
        </w:rPr>
        <w:t>й</w:t>
      </w:r>
      <w:r>
        <w:rPr>
          <w:sz w:val="28"/>
        </w:rPr>
        <w:t xml:space="preserve"> в </w:t>
      </w:r>
      <w:r w:rsidR="00E1621C">
        <w:rPr>
          <w:sz w:val="28"/>
        </w:rPr>
        <w:t>Положени</w:t>
      </w:r>
      <w:r w:rsidR="00925860">
        <w:rPr>
          <w:sz w:val="28"/>
        </w:rPr>
        <w:t>е</w:t>
      </w:r>
      <w:r w:rsidR="00E1621C">
        <w:rPr>
          <w:sz w:val="28"/>
        </w:rPr>
        <w:t xml:space="preserve"> </w:t>
      </w:r>
      <w:r w:rsidR="00E1621C">
        <w:rPr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</w:t>
      </w:r>
      <w:r w:rsidR="00E1621C" w:rsidRPr="007839FF">
        <w:rPr>
          <w:sz w:val="28"/>
          <w:szCs w:val="28"/>
        </w:rPr>
        <w:t xml:space="preserve"> </w:t>
      </w:r>
      <w:r w:rsidR="00E1621C">
        <w:rPr>
          <w:sz w:val="28"/>
          <w:szCs w:val="28"/>
        </w:rPr>
        <w:t>отраслевых (функциональных) орган</w:t>
      </w:r>
      <w:r w:rsidR="00160763">
        <w:rPr>
          <w:sz w:val="28"/>
          <w:szCs w:val="28"/>
        </w:rPr>
        <w:t>ах</w:t>
      </w:r>
      <w:r w:rsidR="00E1621C">
        <w:rPr>
          <w:sz w:val="28"/>
          <w:szCs w:val="28"/>
        </w:rPr>
        <w:t xml:space="preserve"> и территориальных отдел</w:t>
      </w:r>
      <w:r w:rsidR="00160763">
        <w:rPr>
          <w:sz w:val="28"/>
          <w:szCs w:val="28"/>
        </w:rPr>
        <w:t>ах</w:t>
      </w:r>
      <w:r w:rsidR="00E1621C">
        <w:rPr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E1621C" w:rsidRPr="007839FF">
        <w:rPr>
          <w:sz w:val="28"/>
          <w:szCs w:val="28"/>
        </w:rPr>
        <w:t xml:space="preserve">, </w:t>
      </w:r>
      <w:r w:rsidR="00E1621C">
        <w:rPr>
          <w:sz w:val="28"/>
          <w:szCs w:val="28"/>
        </w:rPr>
        <w:t>наделенных правами юридического лица, осуществление полномочий по которым влечет за собой</w:t>
      </w:r>
      <w:proofErr w:type="gramEnd"/>
      <w:r w:rsidR="00E1621C">
        <w:rPr>
          <w:sz w:val="28"/>
          <w:szCs w:val="28"/>
        </w:rPr>
        <w:t xml:space="preserve"> обязанность представлять указанные сведения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</w:t>
      </w:r>
      <w:r w:rsidR="00D64A8D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</w:t>
      </w:r>
      <w:r w:rsidR="00AD20DE">
        <w:rPr>
          <w:sz w:val="28"/>
          <w:szCs w:val="28"/>
        </w:rPr>
        <w:t xml:space="preserve"> 20</w:t>
      </w:r>
      <w:r w:rsidR="009B02FB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="00E017C1">
        <w:rPr>
          <w:sz w:val="28"/>
          <w:szCs w:val="28"/>
        </w:rPr>
        <w:t>1</w:t>
      </w:r>
      <w:r>
        <w:rPr>
          <w:sz w:val="28"/>
          <w:szCs w:val="28"/>
        </w:rPr>
        <w:t xml:space="preserve"> г. №</w:t>
      </w:r>
      <w:r w:rsidR="00AD20DE">
        <w:rPr>
          <w:sz w:val="28"/>
          <w:szCs w:val="28"/>
        </w:rPr>
        <w:t xml:space="preserve"> 1750</w:t>
      </w:r>
    </w:p>
    <w:p w14:paraId="0B000000" w14:textId="642FE2F6" w:rsidR="008457F3" w:rsidRDefault="008457F3">
      <w:pPr>
        <w:spacing w:line="240" w:lineRule="exact"/>
        <w:jc w:val="both"/>
        <w:rPr>
          <w:sz w:val="28"/>
        </w:rPr>
      </w:pPr>
    </w:p>
    <w:p w14:paraId="0C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300831EA" w14:textId="77C66AF7" w:rsidR="00E1621C" w:rsidRDefault="004642D0" w:rsidP="00D64A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</w:t>
      </w:r>
      <w:r w:rsidR="00740343">
        <w:rPr>
          <w:sz w:val="28"/>
        </w:rPr>
        <w:t>п</w:t>
      </w:r>
      <w:r w:rsidR="00740343" w:rsidRPr="00740343">
        <w:rPr>
          <w:sz w:val="28"/>
        </w:rPr>
        <w:t>остановление</w:t>
      </w:r>
      <w:r w:rsidR="00740343">
        <w:rPr>
          <w:sz w:val="28"/>
        </w:rPr>
        <w:t>м</w:t>
      </w:r>
      <w:r w:rsidR="00740343" w:rsidRPr="00740343">
        <w:rPr>
          <w:sz w:val="28"/>
        </w:rPr>
        <w:t xml:space="preserve"> Губернатора Ставропольского края </w:t>
      </w:r>
      <w:r w:rsidR="00740343">
        <w:rPr>
          <w:sz w:val="28"/>
        </w:rPr>
        <w:br/>
      </w:r>
      <w:r w:rsidR="00740343" w:rsidRPr="00740343">
        <w:rPr>
          <w:sz w:val="28"/>
        </w:rPr>
        <w:t xml:space="preserve">от </w:t>
      </w:r>
      <w:r w:rsidR="00925860">
        <w:rPr>
          <w:sz w:val="28"/>
        </w:rPr>
        <w:t>11</w:t>
      </w:r>
      <w:r w:rsidR="002304C5">
        <w:rPr>
          <w:sz w:val="28"/>
        </w:rPr>
        <w:t xml:space="preserve"> </w:t>
      </w:r>
      <w:r w:rsidR="00925860">
        <w:rPr>
          <w:sz w:val="28"/>
        </w:rPr>
        <w:t>сентября</w:t>
      </w:r>
      <w:r w:rsidR="002304C5">
        <w:rPr>
          <w:sz w:val="28"/>
        </w:rPr>
        <w:t xml:space="preserve"> </w:t>
      </w:r>
      <w:r w:rsidR="00740343" w:rsidRPr="00740343">
        <w:rPr>
          <w:sz w:val="28"/>
        </w:rPr>
        <w:t>202</w:t>
      </w:r>
      <w:r w:rsidR="00925860">
        <w:rPr>
          <w:sz w:val="28"/>
        </w:rPr>
        <w:t>3</w:t>
      </w:r>
      <w:r w:rsidR="002304C5">
        <w:rPr>
          <w:sz w:val="28"/>
        </w:rPr>
        <w:t xml:space="preserve"> г.</w:t>
      </w:r>
      <w:r w:rsidR="00740343" w:rsidRPr="00740343">
        <w:rPr>
          <w:sz w:val="28"/>
        </w:rPr>
        <w:t xml:space="preserve"> </w:t>
      </w:r>
      <w:r w:rsidR="00740343">
        <w:rPr>
          <w:sz w:val="28"/>
        </w:rPr>
        <w:t xml:space="preserve">№ </w:t>
      </w:r>
      <w:r w:rsidR="00925860">
        <w:rPr>
          <w:sz w:val="28"/>
        </w:rPr>
        <w:t>453</w:t>
      </w:r>
      <w:r w:rsidR="00740343" w:rsidRPr="00740343">
        <w:rPr>
          <w:sz w:val="28"/>
        </w:rPr>
        <w:t xml:space="preserve"> </w:t>
      </w:r>
      <w:r w:rsidR="00925860">
        <w:rPr>
          <w:sz w:val="28"/>
        </w:rPr>
        <w:t>«</w:t>
      </w:r>
      <w:r w:rsidR="00925860" w:rsidRPr="00925860">
        <w:rPr>
          <w:sz w:val="28"/>
        </w:rPr>
        <w:t>О внесении изменений в пункты 4 и 15 Положения о порядке представления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должности, осуществление полномочий по которым влечет за собой обязанность представлять указанные сведения, утвержденного постановлением Губернатора Ставропольского</w:t>
      </w:r>
      <w:proofErr w:type="gramEnd"/>
      <w:r w:rsidR="00925860" w:rsidRPr="00925860">
        <w:rPr>
          <w:sz w:val="28"/>
        </w:rPr>
        <w:t xml:space="preserve"> края от 07 августа 2007 г. </w:t>
      </w:r>
      <w:r w:rsidR="00925860">
        <w:rPr>
          <w:sz w:val="28"/>
        </w:rPr>
        <w:t>№</w:t>
      </w:r>
      <w:r w:rsidR="00925860" w:rsidRPr="00925860">
        <w:rPr>
          <w:sz w:val="28"/>
        </w:rPr>
        <w:t xml:space="preserve"> 520</w:t>
      </w:r>
      <w:r w:rsidR="00925860">
        <w:rPr>
          <w:sz w:val="28"/>
        </w:rPr>
        <w:t xml:space="preserve">»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5D80D0F9" w14:textId="12028962" w:rsidR="00740343" w:rsidRDefault="004642D0" w:rsidP="00D64A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740343">
        <w:rPr>
          <w:sz w:val="28"/>
        </w:rPr>
        <w:t>Внести в Положени</w:t>
      </w:r>
      <w:r w:rsidR="00925860">
        <w:rPr>
          <w:sz w:val="28"/>
        </w:rPr>
        <w:t>е</w:t>
      </w:r>
      <w:r w:rsidR="00740343">
        <w:rPr>
          <w:sz w:val="28"/>
        </w:rPr>
        <w:t xml:space="preserve"> </w:t>
      </w:r>
      <w:r w:rsidR="00740343">
        <w:rPr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</w:t>
      </w:r>
      <w:r w:rsidR="00740343" w:rsidRPr="007839FF">
        <w:rPr>
          <w:sz w:val="28"/>
          <w:szCs w:val="28"/>
        </w:rPr>
        <w:t xml:space="preserve"> </w:t>
      </w:r>
      <w:r w:rsidR="00740343">
        <w:rPr>
          <w:sz w:val="28"/>
          <w:szCs w:val="28"/>
        </w:rPr>
        <w:t>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740343" w:rsidRPr="007839FF">
        <w:rPr>
          <w:sz w:val="28"/>
          <w:szCs w:val="28"/>
        </w:rPr>
        <w:t xml:space="preserve">, </w:t>
      </w:r>
      <w:r w:rsidR="00740343">
        <w:rPr>
          <w:sz w:val="28"/>
          <w:szCs w:val="28"/>
        </w:rPr>
        <w:t xml:space="preserve">наделенных правами юридического лица, осуществление полномочий по которым влечет за собой обязанность представлять указанные сведения, утвержденного постановлением администрации Шпаковского муниципального округа Ставропольского края от </w:t>
      </w:r>
      <w:r w:rsidR="00FB4DF0">
        <w:rPr>
          <w:sz w:val="28"/>
          <w:szCs w:val="28"/>
        </w:rPr>
        <w:t>20</w:t>
      </w:r>
      <w:r w:rsidR="002304C5">
        <w:rPr>
          <w:sz w:val="28"/>
          <w:szCs w:val="28"/>
        </w:rPr>
        <w:t xml:space="preserve"> декабря </w:t>
      </w:r>
      <w:r w:rsidR="00FB4DF0">
        <w:rPr>
          <w:sz w:val="28"/>
          <w:szCs w:val="28"/>
        </w:rPr>
        <w:t>202</w:t>
      </w:r>
      <w:r w:rsidR="002304C5">
        <w:rPr>
          <w:sz w:val="28"/>
          <w:szCs w:val="28"/>
        </w:rPr>
        <w:t>1</w:t>
      </w:r>
      <w:r w:rsidR="00FB4DF0">
        <w:rPr>
          <w:sz w:val="28"/>
          <w:szCs w:val="28"/>
        </w:rPr>
        <w:t xml:space="preserve"> г. № 1750 </w:t>
      </w:r>
      <w:r w:rsidR="00740343">
        <w:rPr>
          <w:sz w:val="28"/>
          <w:szCs w:val="28"/>
        </w:rPr>
        <w:t>«</w:t>
      </w:r>
      <w:r w:rsidR="00740343">
        <w:rPr>
          <w:sz w:val="28"/>
        </w:rPr>
        <w:t xml:space="preserve">Об утверждении Положения </w:t>
      </w:r>
      <w:r w:rsidR="00740343">
        <w:rPr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</w:t>
      </w:r>
      <w:r w:rsidR="00740343" w:rsidRPr="007839FF">
        <w:rPr>
          <w:sz w:val="28"/>
          <w:szCs w:val="28"/>
        </w:rPr>
        <w:t xml:space="preserve"> </w:t>
      </w:r>
      <w:r w:rsidR="00740343">
        <w:rPr>
          <w:sz w:val="28"/>
          <w:szCs w:val="28"/>
        </w:rPr>
        <w:t>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740343" w:rsidRPr="007839FF">
        <w:rPr>
          <w:sz w:val="28"/>
          <w:szCs w:val="28"/>
        </w:rPr>
        <w:t xml:space="preserve">, </w:t>
      </w:r>
      <w:r w:rsidR="00740343">
        <w:rPr>
          <w:sz w:val="28"/>
          <w:szCs w:val="28"/>
        </w:rPr>
        <w:t xml:space="preserve">наделенных правами </w:t>
      </w:r>
      <w:r w:rsidR="00740343">
        <w:rPr>
          <w:sz w:val="28"/>
          <w:szCs w:val="28"/>
        </w:rPr>
        <w:lastRenderedPageBreak/>
        <w:t xml:space="preserve">юридического лица, осуществление полномочий по которым влечет за собой обязанность представлять указанные сведения» </w:t>
      </w:r>
      <w:r w:rsidR="00833513">
        <w:rPr>
          <w:sz w:val="28"/>
          <w:szCs w:val="28"/>
        </w:rPr>
        <w:t xml:space="preserve">(с изменениями, внесенными постановлением администрации Шпаковского муниципального округа Ставропольского края от </w:t>
      </w:r>
      <w:r w:rsidR="005215A6">
        <w:rPr>
          <w:sz w:val="28"/>
          <w:szCs w:val="28"/>
        </w:rPr>
        <w:t>04 июля</w:t>
      </w:r>
      <w:r w:rsidR="00833513">
        <w:rPr>
          <w:sz w:val="28"/>
          <w:szCs w:val="28"/>
        </w:rPr>
        <w:t xml:space="preserve"> 202</w:t>
      </w:r>
      <w:r w:rsidR="005215A6">
        <w:rPr>
          <w:sz w:val="28"/>
          <w:szCs w:val="28"/>
        </w:rPr>
        <w:t>2</w:t>
      </w:r>
      <w:r w:rsidR="00833513">
        <w:rPr>
          <w:sz w:val="28"/>
          <w:szCs w:val="28"/>
        </w:rPr>
        <w:t xml:space="preserve"> г. № </w:t>
      </w:r>
      <w:r w:rsidR="005215A6">
        <w:rPr>
          <w:sz w:val="28"/>
          <w:szCs w:val="28"/>
        </w:rPr>
        <w:t>965</w:t>
      </w:r>
      <w:r w:rsidR="00833513">
        <w:rPr>
          <w:sz w:val="28"/>
          <w:szCs w:val="28"/>
        </w:rPr>
        <w:t>)</w:t>
      </w:r>
      <w:r w:rsidR="007A78ED">
        <w:rPr>
          <w:sz w:val="28"/>
          <w:szCs w:val="28"/>
        </w:rPr>
        <w:t>,</w:t>
      </w:r>
      <w:r w:rsidR="00833513">
        <w:rPr>
          <w:sz w:val="28"/>
          <w:szCs w:val="28"/>
        </w:rPr>
        <w:t xml:space="preserve"> </w:t>
      </w:r>
      <w:r w:rsidR="00925860">
        <w:rPr>
          <w:sz w:val="28"/>
          <w:szCs w:val="28"/>
        </w:rPr>
        <w:t>следующие изменения:</w:t>
      </w:r>
    </w:p>
    <w:p w14:paraId="4D74D97D" w14:textId="0D9B3EC0" w:rsidR="00D51C21" w:rsidRPr="00D51C21" w:rsidRDefault="00D51C21" w:rsidP="00D64A8D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DF48B1">
        <w:rPr>
          <w:color w:val="auto"/>
          <w:sz w:val="28"/>
          <w:szCs w:val="28"/>
        </w:rPr>
        <w:t xml:space="preserve">1. </w:t>
      </w:r>
      <w:r w:rsidRPr="00D51C21">
        <w:rPr>
          <w:color w:val="auto"/>
          <w:sz w:val="28"/>
          <w:szCs w:val="28"/>
        </w:rPr>
        <w:t xml:space="preserve">В пункте 10 слова «и законодательством Ставропольского края» заменить словами </w:t>
      </w:r>
      <w:r w:rsidR="00833513" w:rsidRPr="00D51C21">
        <w:rPr>
          <w:color w:val="auto"/>
          <w:sz w:val="28"/>
          <w:szCs w:val="28"/>
        </w:rPr>
        <w:t>«,</w:t>
      </w:r>
      <w:r w:rsidR="00D64A8D">
        <w:rPr>
          <w:color w:val="auto"/>
          <w:sz w:val="28"/>
          <w:szCs w:val="28"/>
        </w:rPr>
        <w:t xml:space="preserve"> </w:t>
      </w:r>
      <w:r w:rsidR="00833513" w:rsidRPr="00D51C21">
        <w:rPr>
          <w:color w:val="auto"/>
          <w:sz w:val="28"/>
          <w:szCs w:val="28"/>
        </w:rPr>
        <w:t>законодательством</w:t>
      </w:r>
      <w:r w:rsidRPr="00D51C21">
        <w:rPr>
          <w:color w:val="auto"/>
          <w:sz w:val="28"/>
          <w:szCs w:val="28"/>
        </w:rPr>
        <w:t xml:space="preserve"> Ставропольского края, муниципальными правовыми актами».</w:t>
      </w:r>
    </w:p>
    <w:p w14:paraId="16C87B09" w14:textId="0CB9A207" w:rsidR="00D51C21" w:rsidRPr="00D51C21" w:rsidRDefault="00D51C21" w:rsidP="00D51C21">
      <w:pPr>
        <w:tabs>
          <w:tab w:val="left" w:pos="7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F48B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2. </w:t>
      </w:r>
      <w:r w:rsidRPr="00D51C21">
        <w:rPr>
          <w:color w:val="auto"/>
          <w:sz w:val="28"/>
          <w:szCs w:val="28"/>
        </w:rPr>
        <w:t>Пункт 16 изложить в следующей редакции:</w:t>
      </w:r>
    </w:p>
    <w:p w14:paraId="2424CDF4" w14:textId="77777777" w:rsidR="00D51C21" w:rsidRPr="00D51C21" w:rsidRDefault="00D51C21" w:rsidP="00D51C21">
      <w:pPr>
        <w:ind w:left="40" w:right="20" w:firstLine="482"/>
        <w:jc w:val="both"/>
        <w:rPr>
          <w:color w:val="auto"/>
          <w:sz w:val="28"/>
          <w:szCs w:val="28"/>
        </w:rPr>
      </w:pPr>
      <w:r w:rsidRPr="00D51C21">
        <w:rPr>
          <w:color w:val="auto"/>
          <w:sz w:val="28"/>
          <w:szCs w:val="28"/>
        </w:rPr>
        <w:t>«16. Непредставление гражданином при поступлении на муниципальную службу, кандидатом на должность муниципальной службы, предусмотренную перечнем должностей, при назначении на должность, включенную в перечень должностей,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сведений, является основанием для отказа в приеме указанных гражданина на муниципальную службу, кандидата на должность муниципальной службы, включенную в перечень должностей.».</w:t>
      </w:r>
    </w:p>
    <w:p w14:paraId="32FDE0A2" w14:textId="6305F68E" w:rsidR="00D51C21" w:rsidRPr="00D51C21" w:rsidRDefault="00D51C21" w:rsidP="00D51C21">
      <w:pPr>
        <w:tabs>
          <w:tab w:val="left" w:pos="712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F48B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3. </w:t>
      </w:r>
      <w:r w:rsidRPr="00D51C21">
        <w:rPr>
          <w:color w:val="auto"/>
          <w:sz w:val="28"/>
          <w:szCs w:val="28"/>
        </w:rPr>
        <w:t>Пункт 17 изложить в следующей редакции:</w:t>
      </w:r>
    </w:p>
    <w:p w14:paraId="509F7C45" w14:textId="77777777" w:rsidR="00D51C21" w:rsidRPr="00D51C21" w:rsidRDefault="00D51C21" w:rsidP="00D64A8D">
      <w:pPr>
        <w:ind w:left="40" w:right="20" w:firstLine="669"/>
        <w:jc w:val="both"/>
        <w:rPr>
          <w:color w:val="auto"/>
          <w:sz w:val="28"/>
          <w:szCs w:val="28"/>
        </w:rPr>
      </w:pPr>
      <w:r w:rsidRPr="00D51C21">
        <w:rPr>
          <w:color w:val="auto"/>
          <w:sz w:val="28"/>
          <w:szCs w:val="28"/>
        </w:rPr>
        <w:t>«17. Непредставление муниципальным служащим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в случае, если представление таких сведений обязательно, либо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правонарушением, влекущим увольнение муниципального служащего с муниципальной службы.».</w:t>
      </w:r>
    </w:p>
    <w:p w14:paraId="1BC15415" w14:textId="77777777" w:rsidR="008306EB" w:rsidRDefault="008306EB" w:rsidP="00D64A8D">
      <w:pPr>
        <w:autoSpaceDE w:val="0"/>
        <w:autoSpaceDN w:val="0"/>
        <w:adjustRightInd w:val="0"/>
        <w:ind w:firstLine="669"/>
        <w:jc w:val="both"/>
        <w:rPr>
          <w:sz w:val="28"/>
        </w:rPr>
      </w:pPr>
    </w:p>
    <w:p w14:paraId="01D596DF" w14:textId="6CE984C2" w:rsidR="00160763" w:rsidRDefault="00740343" w:rsidP="00D64A8D">
      <w:pPr>
        <w:autoSpaceDE w:val="0"/>
        <w:autoSpaceDN w:val="0"/>
        <w:adjustRightInd w:val="0"/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0763" w:rsidRPr="00283276">
        <w:rPr>
          <w:sz w:val="28"/>
          <w:szCs w:val="28"/>
        </w:rPr>
        <w:t xml:space="preserve">. </w:t>
      </w:r>
      <w:r w:rsidR="00160763">
        <w:rPr>
          <w:sz w:val="28"/>
          <w:szCs w:val="28"/>
        </w:rPr>
        <w:t xml:space="preserve">Разместить настоящее постановление </w:t>
      </w:r>
      <w:r w:rsidR="00160763" w:rsidRPr="00283276">
        <w:rPr>
          <w:sz w:val="28"/>
          <w:szCs w:val="28"/>
        </w:rPr>
        <w:t xml:space="preserve">на официальном сайте администрации </w:t>
      </w:r>
      <w:r w:rsidR="00160763">
        <w:rPr>
          <w:sz w:val="28"/>
          <w:szCs w:val="28"/>
        </w:rPr>
        <w:t xml:space="preserve">Шпаковского муниципального округа </w:t>
      </w:r>
      <w:r w:rsidR="00160763" w:rsidRPr="00283276">
        <w:rPr>
          <w:sz w:val="28"/>
          <w:szCs w:val="28"/>
        </w:rPr>
        <w:t>в информационно</w:t>
      </w:r>
      <w:r w:rsidR="00160763">
        <w:rPr>
          <w:sz w:val="28"/>
          <w:szCs w:val="28"/>
        </w:rPr>
        <w:t xml:space="preserve">- </w:t>
      </w:r>
      <w:r w:rsidR="00160763" w:rsidRPr="00283276">
        <w:rPr>
          <w:sz w:val="28"/>
          <w:szCs w:val="28"/>
        </w:rPr>
        <w:t xml:space="preserve">телекоммуникационной сети </w:t>
      </w:r>
      <w:r w:rsidR="00160763">
        <w:rPr>
          <w:sz w:val="28"/>
          <w:szCs w:val="28"/>
        </w:rPr>
        <w:t>«</w:t>
      </w:r>
      <w:r w:rsidR="00160763" w:rsidRPr="00283276">
        <w:rPr>
          <w:sz w:val="28"/>
          <w:szCs w:val="28"/>
        </w:rPr>
        <w:t>Интернет</w:t>
      </w:r>
      <w:r w:rsidR="00160763">
        <w:rPr>
          <w:sz w:val="28"/>
          <w:szCs w:val="28"/>
        </w:rPr>
        <w:t>»</w:t>
      </w:r>
      <w:r w:rsidR="00160763" w:rsidRPr="00283276">
        <w:rPr>
          <w:sz w:val="28"/>
          <w:szCs w:val="28"/>
        </w:rPr>
        <w:t>.</w:t>
      </w:r>
    </w:p>
    <w:p w14:paraId="1DCEBE6C" w14:textId="77777777" w:rsidR="00C4580C" w:rsidRDefault="00C4580C" w:rsidP="00D64A8D">
      <w:pPr>
        <w:pStyle w:val="af8"/>
        <w:ind w:firstLine="669"/>
        <w:jc w:val="both"/>
        <w:rPr>
          <w:rFonts w:ascii="Times New Roman" w:hAnsi="Times New Roman"/>
          <w:sz w:val="28"/>
          <w:szCs w:val="28"/>
        </w:rPr>
      </w:pPr>
    </w:p>
    <w:p w14:paraId="1F6BEA83" w14:textId="59B26551" w:rsidR="00C4580C" w:rsidRDefault="00740343" w:rsidP="00D64A8D">
      <w:pPr>
        <w:pStyle w:val="af8"/>
        <w:ind w:firstLine="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580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4580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4580C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="00D64A8D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D64A8D">
        <w:rPr>
          <w:rFonts w:ascii="Times New Roman" w:hAnsi="Times New Roman"/>
          <w:sz w:val="28"/>
          <w:szCs w:val="28"/>
        </w:rPr>
        <w:t xml:space="preserve"> Д.В.</w:t>
      </w:r>
    </w:p>
    <w:p w14:paraId="0A105CB0" w14:textId="77777777" w:rsidR="00C4580C" w:rsidRDefault="00C4580C" w:rsidP="00D64A8D">
      <w:pPr>
        <w:pStyle w:val="af8"/>
        <w:ind w:firstLine="669"/>
        <w:jc w:val="both"/>
        <w:rPr>
          <w:rFonts w:ascii="Times New Roman" w:hAnsi="Times New Roman"/>
          <w:sz w:val="28"/>
          <w:szCs w:val="28"/>
        </w:rPr>
      </w:pPr>
    </w:p>
    <w:p w14:paraId="345937DF" w14:textId="4BC94F6A" w:rsidR="00160763" w:rsidRDefault="00740343" w:rsidP="00D64A8D">
      <w:pPr>
        <w:pStyle w:val="ConsPlusNormal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763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60763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66407C05" w14:textId="015CC118" w:rsidR="00C4580C" w:rsidRDefault="00C4580C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686167" w14:textId="656D8249" w:rsidR="00EC26D8" w:rsidRDefault="00EC26D8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E5BC34" w14:textId="77777777" w:rsidR="00D64A8D" w:rsidRDefault="00076524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Г</w:t>
      </w:r>
      <w:r w:rsidR="00C4580C">
        <w:rPr>
          <w:sz w:val="28"/>
        </w:rPr>
        <w:t>лав</w:t>
      </w:r>
      <w:r>
        <w:rPr>
          <w:sz w:val="28"/>
        </w:rPr>
        <w:t>а</w:t>
      </w:r>
      <w:r w:rsidR="00C4580C">
        <w:rPr>
          <w:sz w:val="28"/>
        </w:rPr>
        <w:t xml:space="preserve"> </w:t>
      </w:r>
    </w:p>
    <w:p w14:paraId="773D3A08" w14:textId="2771E052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02E830F5" w14:textId="7B516AD8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</w:t>
      </w:r>
      <w:r w:rsidR="00D64A8D">
        <w:rPr>
          <w:sz w:val="28"/>
        </w:rPr>
        <w:t xml:space="preserve">       </w:t>
      </w:r>
      <w:r>
        <w:rPr>
          <w:sz w:val="28"/>
        </w:rPr>
        <w:t xml:space="preserve">                            </w:t>
      </w:r>
      <w:r w:rsidR="00347123">
        <w:rPr>
          <w:sz w:val="28"/>
        </w:rPr>
        <w:t xml:space="preserve">    </w:t>
      </w:r>
      <w:r w:rsidR="00D64A8D">
        <w:rPr>
          <w:sz w:val="28"/>
        </w:rPr>
        <w:t xml:space="preserve"> </w:t>
      </w:r>
      <w:r w:rsidR="00347123">
        <w:rPr>
          <w:sz w:val="28"/>
        </w:rPr>
        <w:t xml:space="preserve">  </w:t>
      </w:r>
      <w:proofErr w:type="spellStart"/>
      <w:r w:rsidR="00076524">
        <w:rPr>
          <w:sz w:val="28"/>
        </w:rPr>
        <w:t>И.В.Серов</w:t>
      </w:r>
      <w:bookmarkStart w:id="0" w:name="_GoBack"/>
      <w:bookmarkEnd w:id="0"/>
      <w:proofErr w:type="spellEnd"/>
    </w:p>
    <w:sectPr w:rsidR="00C4580C" w:rsidSect="00EC26D8">
      <w:headerReference w:type="default" r:id="rId9"/>
      <w:footerReference w:type="default" r:id="rId10"/>
      <w:pgSz w:w="11906" w:h="16838"/>
      <w:pgMar w:top="851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7937D" w14:textId="77777777" w:rsidR="00FE5E6E" w:rsidRDefault="00FE5E6E">
      <w:r>
        <w:separator/>
      </w:r>
    </w:p>
  </w:endnote>
  <w:endnote w:type="continuationSeparator" w:id="0">
    <w:p w14:paraId="00B75AC0" w14:textId="77777777" w:rsidR="00FE5E6E" w:rsidRDefault="00FE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2852B" w14:textId="77777777" w:rsidR="00FE5E6E" w:rsidRDefault="00FE5E6E">
      <w:r>
        <w:separator/>
      </w:r>
    </w:p>
  </w:footnote>
  <w:footnote w:type="continuationSeparator" w:id="0">
    <w:p w14:paraId="7F27C928" w14:textId="77777777" w:rsidR="00FE5E6E" w:rsidRDefault="00FE5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57E89E92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7DC">
          <w:rPr>
            <w:noProof/>
          </w:rPr>
          <w:t>2</w:t>
        </w:r>
        <w:r>
          <w:fldChar w:fldCharType="end"/>
        </w:r>
      </w:p>
    </w:sdtContent>
  </w:sdt>
  <w:p w14:paraId="483E00C0" w14:textId="77777777" w:rsidR="00ED0890" w:rsidRDefault="00ED08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7485F"/>
    <w:rsid w:val="00076524"/>
    <w:rsid w:val="000804AD"/>
    <w:rsid w:val="001121FC"/>
    <w:rsid w:val="001572BA"/>
    <w:rsid w:val="00160763"/>
    <w:rsid w:val="001C1F90"/>
    <w:rsid w:val="001D64F6"/>
    <w:rsid w:val="001E6A67"/>
    <w:rsid w:val="001E7C05"/>
    <w:rsid w:val="002304C5"/>
    <w:rsid w:val="00233326"/>
    <w:rsid w:val="00240726"/>
    <w:rsid w:val="00263B68"/>
    <w:rsid w:val="00287754"/>
    <w:rsid w:val="00290271"/>
    <w:rsid w:val="002E1D4D"/>
    <w:rsid w:val="00326D65"/>
    <w:rsid w:val="003459C5"/>
    <w:rsid w:val="00347123"/>
    <w:rsid w:val="00383C8E"/>
    <w:rsid w:val="003B2C73"/>
    <w:rsid w:val="003B69E0"/>
    <w:rsid w:val="003E4285"/>
    <w:rsid w:val="004122C9"/>
    <w:rsid w:val="004279D8"/>
    <w:rsid w:val="00441135"/>
    <w:rsid w:val="0044794B"/>
    <w:rsid w:val="004642D0"/>
    <w:rsid w:val="00484650"/>
    <w:rsid w:val="00497D16"/>
    <w:rsid w:val="004C45EE"/>
    <w:rsid w:val="00510C6E"/>
    <w:rsid w:val="005121C5"/>
    <w:rsid w:val="005215A6"/>
    <w:rsid w:val="005558AC"/>
    <w:rsid w:val="005A6104"/>
    <w:rsid w:val="005E226A"/>
    <w:rsid w:val="005E500E"/>
    <w:rsid w:val="0063095E"/>
    <w:rsid w:val="00642C83"/>
    <w:rsid w:val="006801E0"/>
    <w:rsid w:val="00682F0F"/>
    <w:rsid w:val="006945B4"/>
    <w:rsid w:val="006C6455"/>
    <w:rsid w:val="00740343"/>
    <w:rsid w:val="007A78ED"/>
    <w:rsid w:val="007C78AC"/>
    <w:rsid w:val="007E6134"/>
    <w:rsid w:val="008306EB"/>
    <w:rsid w:val="00833513"/>
    <w:rsid w:val="00837EE2"/>
    <w:rsid w:val="008457F3"/>
    <w:rsid w:val="008A2EDA"/>
    <w:rsid w:val="008C5A91"/>
    <w:rsid w:val="0091528F"/>
    <w:rsid w:val="00925860"/>
    <w:rsid w:val="0093715E"/>
    <w:rsid w:val="00995F4D"/>
    <w:rsid w:val="009B02FB"/>
    <w:rsid w:val="009B47DC"/>
    <w:rsid w:val="009C37EE"/>
    <w:rsid w:val="009D67E2"/>
    <w:rsid w:val="00A0567F"/>
    <w:rsid w:val="00A102D7"/>
    <w:rsid w:val="00A41F8E"/>
    <w:rsid w:val="00A80923"/>
    <w:rsid w:val="00AC2E1B"/>
    <w:rsid w:val="00AD20DE"/>
    <w:rsid w:val="00B54579"/>
    <w:rsid w:val="00B63B27"/>
    <w:rsid w:val="00B824C9"/>
    <w:rsid w:val="00BC439F"/>
    <w:rsid w:val="00C16EA5"/>
    <w:rsid w:val="00C4580C"/>
    <w:rsid w:val="00CA39C5"/>
    <w:rsid w:val="00CE73FC"/>
    <w:rsid w:val="00D45FE6"/>
    <w:rsid w:val="00D51C21"/>
    <w:rsid w:val="00D54548"/>
    <w:rsid w:val="00D64A8D"/>
    <w:rsid w:val="00DB7D85"/>
    <w:rsid w:val="00DF48B1"/>
    <w:rsid w:val="00E017C1"/>
    <w:rsid w:val="00E1621C"/>
    <w:rsid w:val="00E47165"/>
    <w:rsid w:val="00E85413"/>
    <w:rsid w:val="00EA79D2"/>
    <w:rsid w:val="00EB2060"/>
    <w:rsid w:val="00EC26D8"/>
    <w:rsid w:val="00ED0890"/>
    <w:rsid w:val="00F50DDE"/>
    <w:rsid w:val="00F92E74"/>
    <w:rsid w:val="00FB0201"/>
    <w:rsid w:val="00FB1FA7"/>
    <w:rsid w:val="00FB4DF0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F2B1-C203-4B28-A553-0695BA56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2023-11-01T13:49:00Z</cp:lastPrinted>
  <dcterms:created xsi:type="dcterms:W3CDTF">2023-11-08T08:45:00Z</dcterms:created>
  <dcterms:modified xsi:type="dcterms:W3CDTF">2023-11-08T08:45:00Z</dcterms:modified>
</cp:coreProperties>
</file>