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C1" w:rsidRDefault="00427BC1">
      <w:pPr>
        <w:rPr>
          <w:rFonts w:eastAsia="Times New Roman CYR"/>
          <w:b/>
          <w:sz w:val="24"/>
          <w:szCs w:val="24"/>
          <w:highlight w:val="yellow"/>
          <w:lang w:eastAsia="fa-IR" w:bidi="fa-IR"/>
        </w:rPr>
      </w:pPr>
      <w:bookmarkStart w:id="0" w:name="_GoBack"/>
      <w:bookmarkEnd w:id="0"/>
    </w:p>
    <w:p w:rsidR="00427BC1" w:rsidRDefault="008968EF">
      <w:pPr>
        <w:spacing w:after="160" w:line="259" w:lineRule="auto"/>
        <w:jc w:val="right"/>
        <w:rPr>
          <w:rFonts w:eastAsia="Times New Roman CYR"/>
          <w:sz w:val="24"/>
          <w:szCs w:val="24"/>
          <w:u w:val="single"/>
          <w:lang w:eastAsia="fa-IR" w:bidi="fa-IR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Times New Roman CYR"/>
          <w:sz w:val="24"/>
          <w:szCs w:val="24"/>
          <w:u w:val="single"/>
          <w:lang w:eastAsia="fa-IR" w:bidi="fa-IR"/>
        </w:rPr>
        <w:t>ПРОЕКТ</w:t>
      </w:r>
    </w:p>
    <w:p w:rsidR="00427BC1" w:rsidRDefault="00427BC1">
      <w:pPr>
        <w:widowControl w:val="0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bookmarkStart w:id="1" w:name="P34"/>
      <w:bookmarkEnd w:id="1"/>
      <w:r>
        <w:rPr>
          <w:color w:val="000000" w:themeColor="text1"/>
          <w:szCs w:val="28"/>
        </w:rPr>
        <w:t>КОНЦЕССИОННОЕ СОГЛАШЕНИЕ</w:t>
      </w:r>
    </w:p>
    <w:p w:rsidR="00427BC1" w:rsidRDefault="008968EF">
      <w:pPr>
        <w:spacing w:line="277" w:lineRule="exact"/>
        <w:ind w:left="132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в отношении </w:t>
      </w:r>
      <w:r>
        <w:rPr>
          <w:bCs/>
          <w:color w:val="000000" w:themeColor="text1"/>
          <w:szCs w:val="28"/>
        </w:rPr>
        <w:t xml:space="preserve">гидротехнического сооружения – протяженностью </w:t>
      </w:r>
      <w:r>
        <w:rPr>
          <w:rStyle w:val="26"/>
          <w:color w:val="000000" w:themeColor="text1"/>
          <w:sz w:val="28"/>
          <w:szCs w:val="28"/>
        </w:rPr>
        <w:t>164 м,</w:t>
      </w:r>
      <w:r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br/>
        <w:t xml:space="preserve">с кадастровым номером </w:t>
      </w:r>
      <w:r>
        <w:rPr>
          <w:rStyle w:val="26"/>
          <w:color w:val="000000" w:themeColor="text1"/>
          <w:sz w:val="28"/>
          <w:szCs w:val="28"/>
        </w:rPr>
        <w:t xml:space="preserve">26:11:080602:42, </w:t>
      </w:r>
      <w:r>
        <w:rPr>
          <w:bCs/>
          <w:color w:val="000000" w:themeColor="text1"/>
          <w:szCs w:val="28"/>
        </w:rPr>
        <w:t xml:space="preserve">расположенного по адресу: Ставропольский край, </w:t>
      </w:r>
      <w:proofErr w:type="spellStart"/>
      <w:r>
        <w:rPr>
          <w:bCs/>
          <w:color w:val="000000" w:themeColor="text1"/>
          <w:szCs w:val="28"/>
        </w:rPr>
        <w:t>Шпаковский</w:t>
      </w:r>
      <w:proofErr w:type="spellEnd"/>
      <w:r>
        <w:rPr>
          <w:bCs/>
          <w:color w:val="000000" w:themeColor="text1"/>
          <w:szCs w:val="28"/>
        </w:rPr>
        <w:t xml:space="preserve"> район, с. Надежда, 0,5 км ЮВ</w:t>
      </w:r>
    </w:p>
    <w:p w:rsidR="00427BC1" w:rsidRDefault="00427BC1">
      <w:pPr>
        <w:spacing w:after="160" w:line="259" w:lineRule="auto"/>
        <w:jc w:val="both"/>
        <w:rPr>
          <w:bCs/>
          <w:color w:val="000000" w:themeColor="text1"/>
          <w:szCs w:val="28"/>
        </w:rPr>
      </w:pPr>
    </w:p>
    <w:p w:rsidR="00427BC1" w:rsidRDefault="008968EF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г. Михайловск  </w:t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  <w:t xml:space="preserve">        «     »____________202</w:t>
      </w:r>
      <w:r w:rsidR="00AB7825">
        <w:rPr>
          <w:color w:val="000000" w:themeColor="text1"/>
          <w:szCs w:val="28"/>
        </w:rPr>
        <w:t>6</w:t>
      </w:r>
      <w:r>
        <w:rPr>
          <w:color w:val="000000" w:themeColor="text1"/>
          <w:szCs w:val="28"/>
        </w:rPr>
        <w:t xml:space="preserve"> г  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Администрация Шпаковского муниципального округа Ставропольского края, в лице первого заместителя главы администрации________, действующего на основании Устава, Именуемый далее «</w:t>
      </w:r>
      <w:proofErr w:type="spellStart"/>
      <w:r>
        <w:rPr>
          <w:color w:val="000000" w:themeColor="text1"/>
          <w:szCs w:val="28"/>
        </w:rPr>
        <w:t>Концедент</w:t>
      </w:r>
      <w:proofErr w:type="spellEnd"/>
      <w:r>
        <w:rPr>
          <w:color w:val="000000" w:themeColor="text1"/>
          <w:szCs w:val="28"/>
        </w:rPr>
        <w:t xml:space="preserve">», с одной стороны, и  Индивидуальный предприниматель Тарасов Андрей Дмитриевич, действующий на основании листа записи ЕГРИП форма №Р60009 ОГРНИП 321265100046272, именуемый в дальнейшем «Концессионер», с другой стороны, именуемые в дальнейшем «Сторонами», в соответствии с (протоколом конкурсной комиссии о результатах проведения конкурса, решением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о заключении настоящего Соглашения без проведения конкурса – указать нужное) от «__» _________ 202</w:t>
      </w:r>
      <w:r w:rsidR="00AB7825">
        <w:rPr>
          <w:color w:val="000000" w:themeColor="text1"/>
          <w:szCs w:val="28"/>
        </w:rPr>
        <w:t>6</w:t>
      </w:r>
      <w:r>
        <w:rPr>
          <w:color w:val="000000" w:themeColor="text1"/>
          <w:szCs w:val="28"/>
        </w:rPr>
        <w:t xml:space="preserve"> г. № ____ заключили настоящее Соглашение о нижеследующем.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I. Предмет Соглашения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91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1. Концессионер обязуется за свой счет в порядке, в сроки и на условиях, установленных настоящим Соглашением: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реконструировать и модернизировать имущество (далее - объекты имущества, в составе Объекта концессионного Соглашения), состав и описание которого приведены в </w:t>
      </w:r>
      <w:hyperlink w:anchor="P56" w:tooltip="#P5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«II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настоящего Соглашения, право собственности на которое принадлежит или будет принадлежать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осуществлять коммерческую деятельность по эксплуатации водной глади и прилегающей территории в целях организованного отдыха детей, ветеранов, граждан пожилого возраста, инвалидов любыми способами, не противоречащими действующему законодательству Российской Федерации, тем самым использовать Объект Соглашения и имущество, которое образует единое целое с Объектом Соглашения и/или предназначено для использования по общему назначению с Объектом Соглашения, в целях осуществления Концессионером деятельности, 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обязуется предоставить Концессионеру на срок, установленный настоящим Соглашением, право владения, использования Объектом Соглашения и иным имуществом для осуществления указанной деятельности.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Концессионная плата по Концессионному соглашению не устанавливается (равна нулю).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1.3. Предельный размер расходов на реконструкцию и модернизацию объекта концессионного соглашения, который предполагается осуществлять в течение всего срока действия концессионного соглашения концессионером - ориентировочно 979 420,00 (девятьсот семьдесят девять тысяч четыреста двадцать рублей 00 копеек) рублей.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center"/>
        <w:rPr>
          <w:color w:val="000000" w:themeColor="text1"/>
          <w:szCs w:val="28"/>
        </w:rPr>
      </w:pPr>
      <w:bookmarkStart w:id="3" w:name="P108"/>
      <w:bookmarkEnd w:id="3"/>
      <w:r>
        <w:rPr>
          <w:color w:val="000000" w:themeColor="text1"/>
          <w:szCs w:val="28"/>
        </w:rPr>
        <w:t>II. Объект Соглашения</w:t>
      </w:r>
    </w:p>
    <w:p w:rsidR="00427BC1" w:rsidRDefault="00427BC1">
      <w:pPr>
        <w:widowControl w:val="0"/>
        <w:ind w:firstLine="709"/>
        <w:jc w:val="center"/>
        <w:rPr>
          <w:color w:val="000000" w:themeColor="text1"/>
          <w:szCs w:val="28"/>
        </w:rPr>
      </w:pPr>
    </w:p>
    <w:p w:rsidR="00427BC1" w:rsidRDefault="008968EF">
      <w:pPr>
        <w:spacing w:after="160"/>
        <w:ind w:firstLine="709"/>
        <w:jc w:val="both"/>
        <w:rPr>
          <w:bCs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2. Объектом Соглашения является недвижимое имущество: Назначение: </w:t>
      </w:r>
      <w:r>
        <w:rPr>
          <w:bCs/>
          <w:color w:val="000000" w:themeColor="text1"/>
          <w:szCs w:val="28"/>
        </w:rPr>
        <w:t xml:space="preserve">сооружения гидротехнические, наименование: ГТС пруда, </w:t>
      </w:r>
      <w:r>
        <w:rPr>
          <w:rStyle w:val="26"/>
          <w:color w:val="000000" w:themeColor="text1"/>
          <w:sz w:val="28"/>
          <w:szCs w:val="28"/>
        </w:rPr>
        <w:t>протяженность 164 м,</w:t>
      </w:r>
      <w:r>
        <w:rPr>
          <w:bCs/>
          <w:color w:val="000000" w:themeColor="text1"/>
          <w:szCs w:val="28"/>
        </w:rPr>
        <w:t xml:space="preserve"> с кадастровым номером </w:t>
      </w:r>
      <w:r>
        <w:rPr>
          <w:rStyle w:val="26"/>
          <w:color w:val="000000" w:themeColor="text1"/>
          <w:sz w:val="28"/>
          <w:szCs w:val="28"/>
        </w:rPr>
        <w:t>26:11:080602:42</w:t>
      </w:r>
      <w:r>
        <w:rPr>
          <w:bCs/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 xml:space="preserve">местоположение: Российская Федерация, Ставропольский край, </w:t>
      </w:r>
      <w:proofErr w:type="spellStart"/>
      <w:r>
        <w:rPr>
          <w:color w:val="000000" w:themeColor="text1"/>
          <w:szCs w:val="28"/>
        </w:rPr>
        <w:t>Шпаковский</w:t>
      </w:r>
      <w:proofErr w:type="spellEnd"/>
      <w:r>
        <w:rPr>
          <w:color w:val="000000" w:themeColor="text1"/>
          <w:szCs w:val="28"/>
        </w:rPr>
        <w:t xml:space="preserve"> район, с. Надежда, 0,5 км ЮВ </w:t>
      </w:r>
      <w:r>
        <w:rPr>
          <w:bCs/>
          <w:color w:val="000000" w:themeColor="text1"/>
          <w:szCs w:val="28"/>
        </w:rPr>
        <w:t xml:space="preserve">(далее – Гидротехническое сооружение, Объект Соглашения).  </w:t>
      </w:r>
    </w:p>
    <w:p w:rsidR="00427BC1" w:rsidRDefault="008968EF">
      <w:pPr>
        <w:spacing w:after="16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 Объект Соглашения, подлежащий реконструкции, принадлежит </w:t>
      </w:r>
      <w:proofErr w:type="spellStart"/>
      <w:r>
        <w:rPr>
          <w:color w:val="000000" w:themeColor="text1"/>
          <w:szCs w:val="28"/>
        </w:rPr>
        <w:t>Концеденту</w:t>
      </w:r>
      <w:proofErr w:type="spellEnd"/>
      <w:r>
        <w:rPr>
          <w:color w:val="000000" w:themeColor="text1"/>
          <w:szCs w:val="28"/>
        </w:rPr>
        <w:t xml:space="preserve"> на праве собственности, на основании внесенной записи в Единый государственный реестр недвижимости об основных характеристиках и зарегистрированных правах на объект недвижимости от 08.07.2025 № 26:11:080602:42-26/094/2025-2, что подтверждается Выпиской из Единого государственного реестра недвижимости от 10.07.2025г. Копии документов, удостоверяющих право собственности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на объект Соглашения, составляют Приложение № 1 к настоящему Соглашению.</w:t>
      </w: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Концедент</w:t>
      </w:r>
      <w:proofErr w:type="spellEnd"/>
      <w:r>
        <w:rPr>
          <w:color w:val="000000" w:themeColor="text1"/>
          <w:szCs w:val="28"/>
        </w:rPr>
        <w:t xml:space="preserve"> гарантирует, что объект Соглашения передается Концессионеру свободным от прав третьих лиц и иных ограничений прав собственности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на указанный объект.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bookmarkStart w:id="4" w:name="P136"/>
      <w:bookmarkEnd w:id="4"/>
      <w:r>
        <w:rPr>
          <w:color w:val="000000" w:themeColor="text1"/>
          <w:szCs w:val="28"/>
        </w:rPr>
        <w:t xml:space="preserve">4. </w:t>
      </w:r>
      <w:proofErr w:type="spellStart"/>
      <w:r>
        <w:rPr>
          <w:color w:val="000000" w:themeColor="text1"/>
          <w:szCs w:val="28"/>
        </w:rPr>
        <w:t>Концедент</w:t>
      </w:r>
      <w:proofErr w:type="spellEnd"/>
      <w:r>
        <w:rPr>
          <w:color w:val="000000" w:themeColor="text1"/>
          <w:szCs w:val="28"/>
        </w:rPr>
        <w:t xml:space="preserve"> обязуется передать Концессионеру, а Концессионер обязуется принять объект недвижимости –</w:t>
      </w:r>
      <w:r>
        <w:rPr>
          <w:rFonts w:eastAsia="Calibri"/>
          <w:color w:val="000000" w:themeColor="text1"/>
          <w:szCs w:val="28"/>
          <w:lang w:eastAsia="en-US"/>
        </w:rPr>
        <w:t xml:space="preserve"> </w:t>
      </w:r>
      <w:r>
        <w:rPr>
          <w:color w:val="000000" w:themeColor="text1"/>
          <w:szCs w:val="28"/>
        </w:rPr>
        <w:t xml:space="preserve">Гидротехническое сооружение, а также права владения и пользования указанным объектом не позднее 30 календарных дней с даты подписания настоящего Соглашения. </w:t>
      </w:r>
    </w:p>
    <w:p w:rsidR="00427BC1" w:rsidRDefault="008968EF">
      <w:pPr>
        <w:ind w:firstLine="709"/>
        <w:jc w:val="both"/>
        <w:rPr>
          <w:rFonts w:eastAsia="Calibri"/>
          <w:color w:val="000000" w:themeColor="text1"/>
          <w:szCs w:val="28"/>
        </w:rPr>
      </w:pPr>
      <w:bookmarkStart w:id="5" w:name="P148"/>
      <w:bookmarkEnd w:id="5"/>
      <w:r>
        <w:rPr>
          <w:rFonts w:eastAsia="Calibri"/>
          <w:color w:val="000000" w:themeColor="text1"/>
          <w:szCs w:val="28"/>
          <w:lang w:eastAsia="en-US"/>
        </w:rPr>
        <w:t xml:space="preserve">Передача </w:t>
      </w:r>
      <w:proofErr w:type="spellStart"/>
      <w:r>
        <w:rPr>
          <w:rFonts w:eastAsia="Calibri"/>
          <w:color w:val="000000" w:themeColor="text1"/>
          <w:szCs w:val="28"/>
          <w:lang w:eastAsia="en-US"/>
        </w:rPr>
        <w:t>Концедентом</w:t>
      </w:r>
      <w:proofErr w:type="spellEnd"/>
      <w:r>
        <w:rPr>
          <w:rFonts w:eastAsia="Calibri"/>
          <w:color w:val="000000" w:themeColor="text1"/>
          <w:szCs w:val="28"/>
          <w:lang w:eastAsia="en-US"/>
        </w:rPr>
        <w:t xml:space="preserve"> Концессионеру недвижимого имущества: Гидротехнического сооружения</w:t>
      </w:r>
      <w:r>
        <w:rPr>
          <w:color w:val="000000" w:themeColor="text1"/>
          <w:szCs w:val="28"/>
        </w:rPr>
        <w:t>, о</w:t>
      </w:r>
      <w:r>
        <w:rPr>
          <w:rFonts w:eastAsia="Calibri"/>
          <w:color w:val="000000" w:themeColor="text1"/>
          <w:szCs w:val="28"/>
          <w:lang w:eastAsia="en-US"/>
        </w:rPr>
        <w:t xml:space="preserve">существляется по акту приема-передачи. </w:t>
      </w:r>
    </w:p>
    <w:p w:rsidR="00427BC1" w:rsidRDefault="008968EF">
      <w:pPr>
        <w:ind w:firstLine="709"/>
        <w:jc w:val="both"/>
        <w:rPr>
          <w:rFonts w:eastAsia="Calibri"/>
          <w:color w:val="000000" w:themeColor="text1"/>
          <w:szCs w:val="28"/>
          <w:u w:val="single"/>
        </w:rPr>
      </w:pPr>
      <w:r>
        <w:rPr>
          <w:rFonts w:eastAsia="Calibri"/>
          <w:color w:val="000000" w:themeColor="text1"/>
          <w:szCs w:val="28"/>
          <w:lang w:eastAsia="en-US"/>
        </w:rPr>
        <w:t xml:space="preserve">Обязанность </w:t>
      </w:r>
      <w:proofErr w:type="spellStart"/>
      <w:r>
        <w:rPr>
          <w:rFonts w:eastAsia="Calibri"/>
          <w:color w:val="000000" w:themeColor="text1"/>
          <w:szCs w:val="28"/>
          <w:lang w:eastAsia="en-US"/>
        </w:rPr>
        <w:t>Концедента</w:t>
      </w:r>
      <w:proofErr w:type="spellEnd"/>
      <w:r>
        <w:rPr>
          <w:rFonts w:eastAsia="Calibri"/>
          <w:color w:val="000000" w:themeColor="text1"/>
          <w:szCs w:val="28"/>
          <w:lang w:eastAsia="en-US"/>
        </w:rPr>
        <w:t xml:space="preserve"> по передаче недвижимого имущества: Гидротехнического сооружения</w:t>
      </w:r>
      <w:r>
        <w:rPr>
          <w:color w:val="000000" w:themeColor="text1"/>
          <w:szCs w:val="28"/>
        </w:rPr>
        <w:t>,</w:t>
      </w:r>
      <w:r>
        <w:rPr>
          <w:rFonts w:eastAsia="Calibri"/>
          <w:color w:val="000000" w:themeColor="text1"/>
          <w:szCs w:val="28"/>
          <w:lang w:eastAsia="en-US"/>
        </w:rPr>
        <w:t xml:space="preserve"> считается исполненной после принятия объекта Концессионером и подписания Сторонами акта приема-передачи. </w:t>
      </w:r>
      <w:r>
        <w:rPr>
          <w:rFonts w:eastAsia="Calibri"/>
          <w:color w:val="000000" w:themeColor="text1"/>
          <w:szCs w:val="28"/>
          <w:u w:val="single"/>
          <w:lang w:eastAsia="en-US"/>
        </w:rPr>
        <w:t xml:space="preserve">         </w:t>
      </w: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Уклонение одной из Сторон от подписания указанного документа признается нарушением этой Стороной обязанности, установленной </w:t>
      </w:r>
      <w:hyperlink w:anchor="P136" w:tooltip="#P136" w:history="1">
        <w:r>
          <w:rPr>
            <w:color w:val="000000" w:themeColor="text1"/>
            <w:szCs w:val="28"/>
          </w:rPr>
          <w:t>абзацем первым</w:t>
        </w:r>
      </w:hyperlink>
      <w:r>
        <w:rPr>
          <w:color w:val="000000" w:themeColor="text1"/>
          <w:szCs w:val="28"/>
        </w:rPr>
        <w:t xml:space="preserve"> настоящего пункта.</w:t>
      </w: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Концедент</w:t>
      </w:r>
      <w:proofErr w:type="spellEnd"/>
      <w:r>
        <w:rPr>
          <w:color w:val="000000" w:themeColor="text1"/>
          <w:szCs w:val="28"/>
        </w:rPr>
        <w:t xml:space="preserve"> передает Концессионеру по перечню согласно Приложению № 1 к настоящему Соглашению документы, относящиеся к передаваемому Гидротехническому сооружению, необходимые для исполнения настоящего Соглашения, одновременно с передачей Объекта Соглашения.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Обязанность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по передаче Концессионеру прав владения </w:t>
      </w:r>
      <w:r>
        <w:rPr>
          <w:color w:val="000000" w:themeColor="text1"/>
          <w:szCs w:val="28"/>
        </w:rPr>
        <w:br/>
        <w:t xml:space="preserve">и пользования недвижимого имущества: Гидротехнического сооружения, </w:t>
      </w:r>
      <w:r>
        <w:rPr>
          <w:color w:val="000000" w:themeColor="text1"/>
          <w:szCs w:val="28"/>
        </w:rPr>
        <w:lastRenderedPageBreak/>
        <w:t>считается исполненной со дня государственной регистрации указанных прав Концессионера, в установленном законодательством порядке.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5. Выявленное при передаче Концессионеру несоответствие    показателей Объекта Соглашения, объектов недвижимого имущества, входящих в состав объекта Соглашения, технико-экономическим   показателям, установленным в решении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о заключении настоящего Соглашения, является основанием для предъявления Концессионером </w:t>
      </w:r>
      <w:proofErr w:type="spellStart"/>
      <w:r>
        <w:rPr>
          <w:color w:val="000000" w:themeColor="text1"/>
          <w:szCs w:val="28"/>
        </w:rPr>
        <w:t>Концеденту</w:t>
      </w:r>
      <w:proofErr w:type="spellEnd"/>
      <w:r>
        <w:rPr>
          <w:color w:val="000000" w:themeColor="text1"/>
          <w:szCs w:val="28"/>
        </w:rPr>
        <w:t xml:space="preserve"> требования о безвозмездном устранении выявленных недостатков, либо для изменения условий настоящего Соглашения. 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6. Состав объекта Соглашения, его описание, в том числе технико-экономические показатели, приведены в Приложении № 3 к настоящему Соглашению.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bookmarkStart w:id="6" w:name="P268"/>
      <w:bookmarkEnd w:id="6"/>
      <w:r>
        <w:rPr>
          <w:color w:val="000000" w:themeColor="text1"/>
          <w:szCs w:val="28"/>
        </w:rPr>
        <w:t xml:space="preserve">7. Стороны обязуются осуществить действия, необходимые </w:t>
      </w:r>
      <w:r>
        <w:rPr>
          <w:color w:val="000000" w:themeColor="text1"/>
          <w:szCs w:val="28"/>
        </w:rPr>
        <w:br/>
        <w:t xml:space="preserve">для государственной регистрации права собственности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  <w:t>на Объект Соглашения, а также прав Концессионера на владение и пользование объектом Соглашения, в течении 15 календарных дней с даты заключения настоящего Соглашения.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bookmarkStart w:id="7" w:name="P277"/>
      <w:bookmarkEnd w:id="7"/>
      <w:r>
        <w:rPr>
          <w:color w:val="000000" w:themeColor="text1"/>
          <w:szCs w:val="28"/>
        </w:rPr>
        <w:t xml:space="preserve">8. Государственная регистрация прав, указанных в </w:t>
      </w:r>
      <w:hyperlink w:anchor="P136" w:tooltip="#P136" w:history="1">
        <w:r>
          <w:rPr>
            <w:color w:val="000000" w:themeColor="text1"/>
            <w:szCs w:val="28"/>
          </w:rPr>
          <w:t>пункте 4</w:t>
        </w:r>
      </w:hyperlink>
      <w:r>
        <w:rPr>
          <w:color w:val="000000" w:themeColor="text1"/>
          <w:szCs w:val="28"/>
        </w:rPr>
        <w:t xml:space="preserve"> настоящего Соглашения, осуществляется Концессионером. 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9. Риск случайной гибели или случайного повреждения объекта Соглашения несет Концессионер с даты подписания сторонами настоящего акта приема-передачи. 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III. Модернизация и (или) реконструкция объекта Соглашения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Концессионер обязан провести мероприятия по модернизации (реконструкции), объекта Соглашения, в срок не более 5 лет со дня подписания акта приема-передачи.</w:t>
      </w:r>
    </w:p>
    <w:p w:rsidR="00427BC1" w:rsidRDefault="00427BC1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11. Концессионер вправе привлекать к выполнению работ </w:t>
      </w:r>
      <w:r>
        <w:rPr>
          <w:color w:val="000000" w:themeColor="text1"/>
          <w:szCs w:val="28"/>
        </w:rPr>
        <w:br/>
        <w:t xml:space="preserve">по модернизации и реконструкции, объекта Соглашения третьих лиц, </w:t>
      </w:r>
      <w:r>
        <w:rPr>
          <w:color w:val="000000" w:themeColor="text1"/>
          <w:szCs w:val="28"/>
        </w:rPr>
        <w:br/>
        <w:t>за действия которых несет ответственность.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12. Концессионер обязан за счет собственных средств разработать </w:t>
      </w:r>
      <w:r>
        <w:rPr>
          <w:color w:val="000000" w:themeColor="text1"/>
          <w:szCs w:val="28"/>
        </w:rPr>
        <w:br/>
        <w:t xml:space="preserve">и согласовать с </w:t>
      </w:r>
      <w:proofErr w:type="spellStart"/>
      <w:r>
        <w:rPr>
          <w:color w:val="000000" w:themeColor="text1"/>
          <w:szCs w:val="28"/>
        </w:rPr>
        <w:t>Концедентом</w:t>
      </w:r>
      <w:proofErr w:type="spellEnd"/>
      <w:r>
        <w:rPr>
          <w:color w:val="000000" w:themeColor="text1"/>
          <w:szCs w:val="28"/>
        </w:rPr>
        <w:t xml:space="preserve"> проектную документацию, необходимую </w:t>
      </w:r>
      <w:r>
        <w:rPr>
          <w:color w:val="000000" w:themeColor="text1"/>
          <w:szCs w:val="28"/>
        </w:rPr>
        <w:br/>
        <w:t>для модернизации и реконструкции объекта Соглашения, в срок не более 1-го года со дня подписания акта приема-передачи Объекта Соглашения.</w:t>
      </w: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13. Проектная документация должна соответствовать требованиям, предъявляемым к Объекту Соглашения в соответствии с решением </w:t>
      </w:r>
      <w:proofErr w:type="spellStart"/>
      <w:r>
        <w:rPr>
          <w:color w:val="000000" w:themeColor="text1"/>
          <w:szCs w:val="28"/>
        </w:rPr>
        <w:lastRenderedPageBreak/>
        <w:t>Концедента</w:t>
      </w:r>
      <w:proofErr w:type="spellEnd"/>
      <w:r>
        <w:rPr>
          <w:color w:val="000000" w:themeColor="text1"/>
          <w:szCs w:val="28"/>
        </w:rPr>
        <w:t xml:space="preserve"> о заключении настоящего Соглашения.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14. При обнаружении Концессионером независящих от Сторон обстоятельств, делающих невозможным модернизацию и реконструкцию Объекта Соглашения, и ввод в эксплуатацию Объекта Соглашения в сроки, установленные настоящим Соглашением, и (или) использование (эксплуатацию) объекта Соглашения, Концессионер обязуется немедленно уведомить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об указанных обстоятельствах в целях согласования дальнейших действий Сторон по исполнению настоящего Соглашения.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15. </w:t>
      </w:r>
      <w:proofErr w:type="spellStart"/>
      <w:r>
        <w:rPr>
          <w:color w:val="000000" w:themeColor="text1"/>
          <w:szCs w:val="28"/>
        </w:rPr>
        <w:t>Концедент</w:t>
      </w:r>
      <w:proofErr w:type="spellEnd"/>
      <w:r>
        <w:rPr>
          <w:color w:val="000000" w:themeColor="text1"/>
          <w:szCs w:val="28"/>
        </w:rPr>
        <w:t xml:space="preserve"> обязуется обеспечить Концессионеру необходимые условия для выполнения работ по реконструкции (модернизации) объекта Соглашения, в том числе принять необходимые меры по обеспечению свободного доступа Концессионера и уполномоченных им лиц к Объекту Соглашения.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16. При обнаружении Концессионером несоответствия проектной документации требованиям, установленным настоящим Соглашением, требованиям технических регламентов и иных нормативных правовых актов   Российской Федерации Концессионер обязуется немедленно предупредить об этом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и на основании решения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до момента внесения необходимых изменений в проектную документацию приостановить работу по реконструкции объекта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 Концессионер обязан ввести реконструированный (модернизированный) объект Соглашения в эксплуатацию в порядке, установленном законодательством Российской Федерации.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 Концессионер обязан приступить к использованию (эксплуатации) объекта Соглашения после ввода в эксплуатацию реконструированного (модернизированного) объекта.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Концессионер обязан осуществить инвестиции в модернизацию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реконструкцию объекта Соглашения в объемах и формах, установленных проектной документацией, разработанной Концессионером и согласованной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 Завершение Концессионером работ по модернизации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реконструкции объекта Соглашения оформляется подписываемым Сторонами Актом об исполнении Концессионером своих обязательств по модернизации и реконструкции объекта Соглашения.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IV. Порядок предоставления Концессионеру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земельных участков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54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21. </w:t>
      </w:r>
      <w:proofErr w:type="spellStart"/>
      <w:r>
        <w:rPr>
          <w:color w:val="000000" w:themeColor="text1"/>
          <w:szCs w:val="28"/>
        </w:rPr>
        <w:t>Концедент</w:t>
      </w:r>
      <w:proofErr w:type="spellEnd"/>
      <w:r>
        <w:rPr>
          <w:color w:val="000000" w:themeColor="text1"/>
          <w:szCs w:val="28"/>
        </w:rPr>
        <w:t xml:space="preserve"> обязуется произвести формирование земельного участка, </w:t>
      </w:r>
      <w:r>
        <w:rPr>
          <w:color w:val="000000" w:themeColor="text1"/>
          <w:szCs w:val="28"/>
        </w:rPr>
        <w:lastRenderedPageBreak/>
        <w:t>находящегося под объектом настоящего Соглашения, который необходим для осуществления Концессионером деятельности по настоящему Соглашению, в течение 60-ти календарных дней с даты подписания настоящего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 Арендная плата за передаваемый земельный участок устанавливается на основании ________________________________, исходя из площади вновь сформированного земельного участка под Объектом.</w:t>
      </w:r>
    </w:p>
    <w:p w:rsidR="00427BC1" w:rsidRDefault="00427BC1">
      <w:pPr>
        <w:widowControl w:val="0"/>
        <w:ind w:firstLine="567"/>
        <w:jc w:val="both"/>
        <w:rPr>
          <w:color w:val="000000" w:themeColor="text1"/>
          <w:szCs w:val="28"/>
        </w:rPr>
      </w:pP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Договор аренды земельного участка заключается на срок действия настоящего Соглашения. 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момента этой регистрации. Государственная регистрация указанного договора осуществляется за счет Концессионера.</w:t>
      </w:r>
    </w:p>
    <w:p w:rsidR="00427BC1" w:rsidRDefault="00427BC1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24. Концессионер не вправе передавать свои права по договору аренды земельного участка другим лицам и сдавать земельный участок в субаренду. </w:t>
      </w:r>
    </w:p>
    <w:p w:rsidR="00427BC1" w:rsidRDefault="00427BC1">
      <w:pPr>
        <w:widowControl w:val="0"/>
        <w:ind w:firstLine="567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25. Прекращение настоящего Соглашения является основанием для прекращения договора аренды земельного участка.</w:t>
      </w:r>
    </w:p>
    <w:p w:rsidR="00427BC1" w:rsidRDefault="00427BC1">
      <w:pPr>
        <w:widowControl w:val="0"/>
        <w:ind w:firstLine="567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26. Концессионер вправе с согласия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, возводить на земельном участке, находящемся в собственности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>, объекты  недвижимого имущества, не входящие в состав объекта Соглашения,  предназначенные для использования при осуществлении Концессионером деятельности по настоящему Соглашению.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27. Концессионер приобретает право пользования водным объектом в  соответствии с водным законодательством Российской Федерации.</w:t>
      </w:r>
    </w:p>
    <w:p w:rsidR="00427BC1" w:rsidRDefault="00427BC1">
      <w:pPr>
        <w:widowControl w:val="0"/>
        <w:ind w:firstLine="567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28. Использование береговой полосы осуществляется в соответствии с законодательством Российской Федерации.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V. Владение, пользование и распоряжение объектами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имущества, предоставляемыми Концессионеру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29. </w:t>
      </w:r>
      <w:proofErr w:type="spellStart"/>
      <w:r>
        <w:rPr>
          <w:color w:val="000000" w:themeColor="text1"/>
          <w:szCs w:val="28"/>
        </w:rPr>
        <w:t>Концедент</w:t>
      </w:r>
      <w:proofErr w:type="spellEnd"/>
      <w:r>
        <w:rPr>
          <w:color w:val="000000" w:themeColor="text1"/>
          <w:szCs w:val="28"/>
        </w:rPr>
        <w:t xml:space="preserve"> обязан предоставить Концессионеру права владения и пользования Гидротехническим сооружением.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30. Концессионер обязан использовать (эксплуатировать) объект Соглашения, в установленном настоящим Соглашением порядке в целях осуществления деятельности, указанной в </w:t>
      </w:r>
      <w:hyperlink w:anchor="P91" w:tooltip="#P91" w:history="1">
        <w:r>
          <w:rPr>
            <w:color w:val="000000" w:themeColor="text1"/>
            <w:szCs w:val="28"/>
          </w:rPr>
          <w:t>пункте 1</w:t>
        </w:r>
      </w:hyperlink>
      <w:r>
        <w:rPr>
          <w:color w:val="000000" w:themeColor="text1"/>
          <w:szCs w:val="28"/>
        </w:rPr>
        <w:t xml:space="preserve"> настоящего Соглашения.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31. Концессионер обязан поддерживать объект Соглашения в исправном состоянии, производить за свой счет текущий и капитальный ремонт, нести расходы на содержание объекта Соглашения. </w:t>
      </w: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bookmarkStart w:id="8" w:name="P564"/>
      <w:bookmarkEnd w:id="8"/>
      <w:r>
        <w:rPr>
          <w:color w:val="000000" w:themeColor="text1"/>
          <w:szCs w:val="28"/>
        </w:rPr>
        <w:t xml:space="preserve">32. Концессионер имеет право с письменного согласия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передавать объект Соглашения в пользование третьим лицам на срок, не превышающий срока действия настоящего Соглашения.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33. Передача Концессионером в залог или отчуждение Объекта Соглашения не допускается.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34. Продукция и доходы, полученные Концессионером в результате осуществления деятельности по настоящему Соглашению, являются собственностью Концессионера.</w:t>
      </w:r>
    </w:p>
    <w:p w:rsidR="00427BC1" w:rsidRDefault="00427BC1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35. Имущество, созданное или приобретенное Концессионером при исполнении настоящего Соглашения и не являющееся объектом Соглашения, является собственностью Концессионера.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VI. Порядок передачи Концессионером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proofErr w:type="spellStart"/>
      <w:r>
        <w:rPr>
          <w:color w:val="000000" w:themeColor="text1"/>
          <w:szCs w:val="28"/>
        </w:rPr>
        <w:t>Концеденту</w:t>
      </w:r>
      <w:proofErr w:type="spellEnd"/>
      <w:r>
        <w:rPr>
          <w:color w:val="000000" w:themeColor="text1"/>
          <w:szCs w:val="28"/>
        </w:rPr>
        <w:t xml:space="preserve"> объектов имущества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Концессионер обязан передать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принять Объект Соглашения в 30-дневный срок с ДАТЫ ПРЕКРАЩЕНИЯ настоящего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37. Уклонение одной из Сторон от подписания акта приема-передачи признается отказом той Стороны от исполнения ею обязанностей, установленных настоящим Соглашением.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38. Прекращение прав Концессионера на владение и пользование объектами недвижимого имущества, входящими в состав объекта Соглашения, подлежит государственной регистрации в установленном законодательством Российской Федерации порядке. Государственная регистрация прекращения указанных прав Концессионера осуществляется за счет Концессионера. Стороны обязуются осуществить действия, необходимые для государственной регистрации прекращения указанных прав Концессионера, в течение 30-ти календарных дней с даты прекращения настоящего Соглашения.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bookmarkStart w:id="9" w:name="P680"/>
      <w:bookmarkEnd w:id="9"/>
      <w:r>
        <w:rPr>
          <w:color w:val="000000" w:themeColor="text1"/>
          <w:szCs w:val="28"/>
        </w:rPr>
        <w:t>VII. Порядок осуществления Концессионером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деятельности по настоящему Соглашению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39. По настоящему Соглашению Концессионер обязан на условиях, предусмотренных настоящим Соглашением, осуществлять деятельность, указанную в </w:t>
      </w:r>
      <w:hyperlink w:anchor="P91" w:tooltip="#P91" w:history="1">
        <w:r>
          <w:rPr>
            <w:color w:val="000000" w:themeColor="text1"/>
            <w:szCs w:val="28"/>
          </w:rPr>
          <w:t>пункте 1</w:t>
        </w:r>
      </w:hyperlink>
      <w:r>
        <w:rPr>
          <w:color w:val="000000" w:themeColor="text1"/>
          <w:szCs w:val="28"/>
        </w:rPr>
        <w:t xml:space="preserve"> настоящего Соглашения.</w:t>
      </w:r>
    </w:p>
    <w:p w:rsidR="00427BC1" w:rsidRDefault="00427BC1">
      <w:pPr>
        <w:widowControl w:val="0"/>
        <w:ind w:firstLine="708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40. Концессионер обязан осуществлять связанную с использованием объекта Соглашения деятельность, указанную в пункте </w:t>
      </w:r>
      <w:hyperlink w:anchor="P91" w:tooltip="#P91" w:history="1">
        <w:r>
          <w:rPr>
            <w:color w:val="000000" w:themeColor="text1"/>
            <w:szCs w:val="28"/>
          </w:rPr>
          <w:t>1</w:t>
        </w:r>
      </w:hyperlink>
      <w:r>
        <w:rPr>
          <w:color w:val="000000" w:themeColor="text1"/>
          <w:szCs w:val="28"/>
        </w:rPr>
        <w:t xml:space="preserve"> настоящего Соглашения, и не прекращать (не приостанавливать) эту деятельность без письменного согласия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>.</w:t>
      </w:r>
    </w:p>
    <w:p w:rsidR="00427BC1" w:rsidRDefault="00427BC1">
      <w:pPr>
        <w:widowControl w:val="0"/>
        <w:ind w:firstLine="708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 xml:space="preserve">41. Концессионер обязан осуществлять деятельность, указанную в      </w:t>
      </w:r>
      <w:hyperlink w:anchor="P91" w:tooltip="#P91" w:history="1">
        <w:r>
          <w:rPr>
            <w:color w:val="000000" w:themeColor="text1"/>
            <w:szCs w:val="28"/>
          </w:rPr>
          <w:t xml:space="preserve">пункте </w:t>
        </w:r>
      </w:hyperlink>
      <w:r>
        <w:rPr>
          <w:color w:val="000000" w:themeColor="text1"/>
          <w:szCs w:val="28"/>
        </w:rPr>
        <w:t>1 настоящего Соглашения, в соответствии с требованиями, установленными законодательством Российской Федерации, и обеспечивать: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а) содержание в исправном состоянии Объекта Соглашения, своевременную разработку и реализацию мер по обеспечению его безопасности, включая антитеррористическую деятельность;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б) составление за свой счет декларации безопасности объекта Соглашения;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в) соблюдение норм и правил безопасности объекта Соглашения;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г) разработку и своевременное уточнение критериев безопасности объекта Соглашения;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д) проведение регулярных обследований и постоянного контроля за состоянием безопасности объекта Соглашения и его воздействием на окружающую среду, осуществление регулярной оценки безопасности объекта Соглашения и анализа причин снижения безопасности;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е) осуществление мер по предотвращению возникновения аварийных ситуаций и создание условий для безопасной эксплуатации объекта Соглашения;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ж) обязательное страхование риска гражданской ответственности по обязательствам, возникающим вследствие причинения вреда жизни, здоровью физических лиц, имуществу физических и юридических лиц </w:t>
      </w:r>
      <w:r>
        <w:rPr>
          <w:color w:val="000000" w:themeColor="text1"/>
          <w:szCs w:val="28"/>
        </w:rPr>
        <w:br/>
        <w:t>в результате аварии объекта Соглашения в порядке и размерах, установленных законодательством Российской Федерации;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з) осуществление гидротехнических, производственно- технологических, санитарных и других мероприятий, обеспечивающих охрану водных и других природных объектов;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и) соблюдение установленного режима использования водоохранных зон;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к) взаимодействие по вопросам предупреждений аварий объекта Соглашения с органом управления по делам гражданской обороны </w:t>
      </w:r>
      <w:r>
        <w:rPr>
          <w:color w:val="000000" w:themeColor="text1"/>
          <w:szCs w:val="28"/>
        </w:rPr>
        <w:br/>
        <w:t>и чрезвычайным ситуациям;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л) незамедлительное информирование об угрозе аварии объекта Соглашения региональные органы государственного надзора, другие заинтересованные государственные органы, органы местного самоуправления и в случае непосредственной угрозы прорыва напорного  фронта  -  население  и  организации  в зоне возможного затопления;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м) поддержание в постоянной готовности локальных систем оповещения о чрезвычайных ситуациях на объекте Соглашения;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н) соблюдение требований к квалификации работников, осуществляющих эксплуатацию объекта Соглашения;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о) соблюдение требований к пропуску водных масс;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п) необходимые мероприятия в возможных зонах затопления в районе объекта Соглашения;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р) соблюдение требований к передаче имущественных и иных прав, необходимых для реконструкции и эксплуатации объекта Соглашения; 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с) гарантии беспрепятственного доступа на объект Соглашения представителей органов, обеспечивающих надзор и контроль за деятельностью по реконструкции эксплуатации объекта Соглашения;</w:t>
      </w:r>
    </w:p>
    <w:p w:rsidR="00427BC1" w:rsidRDefault="008968EF">
      <w:pPr>
        <w:widowControl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т) соблюдение иных требований.</w:t>
      </w:r>
    </w:p>
    <w:p w:rsidR="00427BC1" w:rsidRDefault="008968EF">
      <w:pPr>
        <w:pStyle w:val="ConsPlusNonformat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786"/>
      <w:bookmarkEnd w:id="1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42. Помимо деятельности, указанной в </w:t>
      </w:r>
      <w:hyperlink w:anchor="P58" w:tooltip="#P5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Концессионер с использованием Объекта Соглашения имеет право осуществлять: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прокат (коммерческий) лодок и катамаранов (и других плавательных средств);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разведение и коммерческий вылов рыбы;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осуществление рекреационной деятельности в том числе для организованного отдыха детей, ветеранов, граждан пожилого возраста, инвалидов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43. Концессионер имеет право исполнять настоящее Соглашение, включая осуществление деятельности, предусмотренной </w:t>
      </w:r>
      <w:hyperlink w:anchor="P58" w:tooltip="#P5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своими силами и (или) с привлечением других лиц. При этом Концессионер несет ответственность за действия других лиц как за свои собственные.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44. Концессионер обязан предоставлять потребителям установленные федеральными законами, законами субъекта Российской Федерации, нормативными правовыми актами органов местного самоуправления льготы, в том числе льготы по оплате товаров, работ и услуг.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Концессионер обязан при осуществлении деятельности, указанной в </w:t>
      </w:r>
      <w:hyperlink r:id="rId9" w:anchor="P58" w:tooltip="file:///C:\Users\D.krasilnikov\Downloads\!!!!%20КОНЦЕССИОННОЕ%20СОГЛАШЕНИЕ%20ЛЕСНОЕ%20ОЗЕРО%20%202024%20docx%20(1).docx#P58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осуществлять реализацию производимых услуг по регулируемым ценам (тарифам) и в соответствии с установленными надбавками к ценам (тарифам).</w:t>
      </w:r>
    </w:p>
    <w:p w:rsidR="00427BC1" w:rsidRDefault="008968EF">
      <w:pPr>
        <w:widowControl w:val="0"/>
        <w:spacing w:before="2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VIII. Сроки по настоящему Соглашению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788"/>
      <w:bookmarkEnd w:id="11"/>
      <w:r>
        <w:rPr>
          <w:rFonts w:ascii="Times New Roman" w:hAnsi="Times New Roman" w:cs="Times New Roman"/>
          <w:color w:val="000000" w:themeColor="text1"/>
          <w:sz w:val="28"/>
          <w:szCs w:val="28"/>
        </w:rPr>
        <w:t>46. Настоящее Соглашение вступает в силу со дня его подписания и действует до «31» декабря 203_ г.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47. Срок выполнения работ по разработке проектной документации - не более 1-го года со дня подписания акта приема-передачи Объекта.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48. Срок модернизации и реконструкции объекта Соглашения - не более 3 лет со дня подписания акта приема-передачи Объекта концессионного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49. Срок ввода в эксплуатацию объекта Соглашения ОПРЕДЕЛЯЕТСЯ В СООТВЕТСТВИИ С ПРИЛОЖЕНИЕМ № 2 К НАСТОЯЩЕМУ СОГЛАШЕНИЮ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50. Срок передачи Концессионером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Соглашения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  » _________ 203_г., 5 лет с даты заключения настоящего Соглашения.</w:t>
      </w:r>
    </w:p>
    <w:p w:rsidR="00427BC1" w:rsidRDefault="00427B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IX. Плата по Соглашению</w:t>
      </w:r>
    </w:p>
    <w:p w:rsidR="00427BC1" w:rsidRDefault="00427BC1">
      <w:pPr>
        <w:widowControl w:val="0"/>
        <w:jc w:val="both"/>
        <w:rPr>
          <w:i/>
          <w:color w:val="000000" w:themeColor="text1"/>
          <w:szCs w:val="28"/>
        </w:rPr>
      </w:pPr>
    </w:p>
    <w:p w:rsidR="00427BC1" w:rsidRDefault="008968EF">
      <w:pPr>
        <w:ind w:firstLine="708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color w:val="000000" w:themeColor="text1"/>
          <w:szCs w:val="28"/>
        </w:rPr>
        <w:t>51. Концессионная плата по Концессионному соглашению составляет 0 (ноль) рублей. 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X. Исключительные права на результаты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интеллектуальной деятельности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tabs>
          <w:tab w:val="left" w:pos="284"/>
        </w:tabs>
        <w:jc w:val="both"/>
        <w:rPr>
          <w:color w:val="000000" w:themeColor="text1"/>
          <w:szCs w:val="28"/>
        </w:rPr>
      </w:pPr>
      <w:bookmarkStart w:id="12" w:name="P866"/>
      <w:bookmarkEnd w:id="12"/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  <w:t xml:space="preserve">52. У </w:t>
      </w:r>
      <w:proofErr w:type="spellStart"/>
      <w:r>
        <w:rPr>
          <w:color w:val="000000" w:themeColor="text1"/>
          <w:szCs w:val="28"/>
        </w:rPr>
        <w:t>Концедента</w:t>
      </w:r>
      <w:proofErr w:type="spellEnd"/>
      <w:r>
        <w:rPr>
          <w:color w:val="000000" w:themeColor="text1"/>
          <w:szCs w:val="28"/>
        </w:rPr>
        <w:t xml:space="preserve"> не возникает исключительных прав на результаты интеллектуальной деятельности, полученные Концессионером за свой счет при исполнении Концессионером Соглашения.</w:t>
      </w:r>
    </w:p>
    <w:p w:rsidR="00427BC1" w:rsidRDefault="008968EF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53. Исключительные права, на результаты интеллектуальной деятельности полученные Концессионером за свой счет при исполнении настоящего Соглашения принадлежат Концессионеру.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XI. Порядок осуществления </w:t>
      </w:r>
      <w:proofErr w:type="spellStart"/>
      <w:r>
        <w:rPr>
          <w:color w:val="000000" w:themeColor="text1"/>
          <w:szCs w:val="28"/>
        </w:rPr>
        <w:t>Концедентом</w:t>
      </w:r>
      <w:proofErr w:type="spellEnd"/>
      <w:r>
        <w:rPr>
          <w:color w:val="000000" w:themeColor="text1"/>
          <w:szCs w:val="28"/>
        </w:rPr>
        <w:t xml:space="preserve"> контроля 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за соблюдением Концессионером условий настоящего Соглашения</w:t>
      </w:r>
    </w:p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54. Права и обязанности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осуществляются уполномоченными им органами в соответствии с законодательством Российской Федерации, законодательством Ставропольского края, нормативными правовыми актами Шпаковского муниципального округа Ставропольского края.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 Концессионера об органах, уполномоченных осуществлять от его имени права и обязанности по настоящему Соглашению, в разумный срок до начала осуществления указанными органами возложенных на них полномочий по настоящему Соглашению.</w:t>
      </w:r>
    </w:p>
    <w:p w:rsidR="00427BC1" w:rsidRDefault="008968EF">
      <w:pPr>
        <w:pStyle w:val="ConsPlusNonformat"/>
        <w:spacing w:before="2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55.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контроль за соблюдением Концессионером условий настоящего Соглашения, в том числе обязательств по осуществлению деятельности, указанной в </w:t>
      </w:r>
      <w:hyperlink w:anchor="P58" w:tooltip="#P5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обязательств по использованию (эксплуатации) Объекта Соглашения в соответствии с целями, установленными настоящим Соглашением, сроков исполнения обязательств, указанных в </w:t>
      </w:r>
      <w:hyperlink w:anchor="P142" w:tooltip="#P14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VIII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56. Концессионер обязан обеспечить представителям уполномоченных органов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осуществляющим контроль за исполнением Концессионером условий настоящего Соглашения, беспрепятственный доступ на объект Соглашения, а также к документации, относящейся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осуществлению деятельности, указанной в </w:t>
      </w:r>
      <w:hyperlink w:anchor="P58" w:tooltip="#P5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57.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 запрашивать у Концессионера информацию об исполнении Концессионером обязательств по настоящему Соглашению.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58.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вправе вмешиваться в осуществление хозяйственной деятельности Концессионера.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57. Представители уполномоченных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не вправе разглашать сведения, отнесенные настоящим Соглашением к сведениям конфиденциального характера или являющиеся коммерческой тайной.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58. При обнаружении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сообщить об этом Концессионеру в течение 10-ти календарных дней с даты обнаружения указанных нарушений.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59. Стороны обязаны своевременно предоставлять друг другу информацию, необходимую для исполнения обязанностей по настоящему Соглашению, и незамедлительно уведомлять друг друга о наступлении существенных событий, способных повлиять на надлежащее исполнение указанных обязанностей.</w:t>
      </w:r>
    </w:p>
    <w:p w:rsidR="00427BC1" w:rsidRDefault="00427B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XII. Ответственность Сторон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60. За неисполнение или ненадлежащее исполнение обязательств по настоящему Соглашению Стороны несут ответственность, предусмотренную законодательством Российской Федерации и настоящим Соглашением.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172"/>
      <w:bookmarkEnd w:id="1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61. Концессионер несет ответственность перед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допущенное при модернизации и реконструкции объекта Соглашения нарушение требований, установленных настоящим Соглашением, требований технических регламентов, проектной документации, иных обязательных требований к качеству объекта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62. В случае нарушения требований, указанных в </w:t>
      </w:r>
      <w:hyperlink w:anchor="P172" w:tooltip="#P17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в течение 15-ти календарных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(или) документа, требования которых нарушены.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потребовать от Концессионера возмещение причиненных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убытков, вызванных нарушением Концессионером требований, указанных в </w:t>
      </w:r>
      <w:hyperlink w:anchor="P172" w:tooltip="#P17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 настоящего Соглашения, если эти нарушения не были устранены Концессионером в срок, определенный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требовании об устранении нарушений, предусмотренном </w:t>
      </w:r>
      <w:hyperlink w:anchor="P190" w:tooltip="#P19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62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или являются существенными.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64. Концессионер несет перед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ответственность за качество работ по модернизации и реконструкции объекта Соглашения в течение 5 лет со дня передачи объекта Соглашения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Концессионер имеет право на возмещение убытков, возникших в результате неисполнения или ненадлежащего исполнения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 по настоящему Соглашению.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65. Концессионер обязан уплатить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соответствующий бюджет неустойку в случае неисполнения или ненадлежащего исполнения Концессионером обязательств, установленных настоящим Соглашением, в виде пени в размере одной трехсотой ключевой ставки Центрального Банка Российской Федерации от кадастровой стоимости Имущества за каждый день просрочки.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66. Концессионер обязан предоставить обеспечение исполнения обязательств по концессионному соглашению, в соответствии с требованиями п. 6.1. ч. 1 ст. 10 Федерального закона от 21 июля 2005 г. №115-ФЗ «О концессионных соглашениях» в виде безотзывной банковской гарантии.</w:t>
      </w:r>
    </w:p>
    <w:p w:rsidR="00427BC1" w:rsidRDefault="008968EF">
      <w:pPr>
        <w:pStyle w:val="ConsPlusNonforma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Банковская гарантия должна быть предоставлена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60 (шестидесяти) рабочих дней с даты вступления в силу концессионного соглашения.  Банковская гарантия должна предоставляться ежегодно, сроком на один год, и должна быть выдана на сумму, составляющую 5 % от предельного размера расходов на реконструкцию и эксплуатацию объектов Соглашения. Срок действия последней Банковской гарантии должен заканчиваться 31.12.203__ г. (включительно). Банк, предоставляющий банковскую гарантию, должен соответствовать требованиям,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предусмотренными </w:t>
      </w:r>
      <w:hyperlink r:id="rId10" w:tooltip="https://login.consultant.ru/link/?req=doc&amp;base=LAW&amp;n=467711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29 декабря 2023 г. № 2367 «О требованиях к банкам и банковским гарантиям, используемым для целей федеральных законов «О концессионных соглашениях», «О государственно-частном партнерстве,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Федерации».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настоящего Соглашения Концессионер вправе предоставить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наличии у Концессионера денежных средств в размере, установленном в п. 1.3 Соглашения необходимых для реализации принятых Концессионером обязательств по Соглашению. 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67. Сторона вправе не приступать к исполнению своих обязанностей по настоящему Соглашению или приостановить их исполнение с уведомлением другой Стороны в случае, когда нарушение другой Стороной своих обязанностей по настоящему Соглашению препятствует исполнению указанных обязанностей.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68. Концессионер несет ответственность за безопасность объекта Соглашения, в том числе возмещает в соответствии с законодательством Российской Федерации о безопасности гидротехнических сооружений ущерб, нанесенный в результате аварии, произошедшей на объекте.</w:t>
      </w:r>
    </w:p>
    <w:p w:rsidR="00427BC1" w:rsidRDefault="00427B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XIII. Порядок взаимодействия Сторон при наступлении</w:t>
      </w: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обстоятельств непреодолимой силы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69. Сторона, не исполнившая или исполнившая ненадлежащим образом свои обязательства по настоящему Соглашению, несет ответственность, предусмотренную законодательством Российской Федерации и настоящим Соглашением, если не докажет, что надлежащее исполнение обязательств по настоящему Соглашению оказалось невозможным вследствие наступления обстоятельств непреодолимой силы.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70. Сторона, нарушившая условия настоящего Соглашения в результате наступления обстоятельств непреодолимой силы, обязана: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 письменной форме уведомить другую Сторону о наступлении указанных обстоятельств не позднее 15-ти календарных дней с даты их наступления и представить необходимые документальные подтверждения;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в письменной форме уведомить другую Сторону о возобновлении исполнения своих обязательств по настоящему Соглашению.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190"/>
      <w:bookmarkEnd w:id="14"/>
      <w:r>
        <w:rPr>
          <w:rFonts w:ascii="Times New Roman" w:hAnsi="Times New Roman" w:cs="Times New Roman"/>
          <w:color w:val="000000" w:themeColor="text1"/>
          <w:sz w:val="28"/>
          <w:szCs w:val="28"/>
        </w:rPr>
        <w:t>71.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ненадлежащему исполнению обязательств по настоящему Соглашению.</w:t>
      </w:r>
    </w:p>
    <w:p w:rsidR="00427BC1" w:rsidRDefault="00427B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XIV. Изменение Соглашения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72. Настоящее Соглашение может быть изменено по согласию Сторон. Изменение настоящего Соглашения осуществляется в письменной форме.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73. Основанием для изменения условий настоящего Соглашения является существенное изменение обстоятельств, из которых Стороны исходили при заключении настоящего Соглашения.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74. Настоящее Соглашение может быть изменено по требованию одной из Сторон по решению суда по основаниям, предусмотренным Гражданским </w:t>
      </w:r>
      <w:hyperlink r:id="rId11" w:tooltip="https://login.consultant.ru/link/?req=doc&amp;base=LAW&amp;n=47184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427BC1" w:rsidRDefault="00427BC1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pStyle w:val="ConsPlusNonformat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XIV. Прекращение Соглашения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75. Настоящее Соглашение прекращается: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по истечении срока действия;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по соглашению Сторон;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на основании судебного решения о его досрочном расторжении.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76.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Соглашения, существенного изменения обстоятельств, из которых Стороны исходили при его заключении, а также по иным основаниям, предусмотренным федеральными законами.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77. К существенным нарушениям Концессионером условий настоящего Соглашения относятся: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нарушение сроков модернизации и реконструкции Объекта Соглашения;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использование (эксплуатация) объекта Соглашения в целях, не установленных настоящим Соглашением;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нарушение установленных настоящим Соглашением порядка распоряжения объектом Соглашения, порядка использования (эксплуатации) объекта Соглашения;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неисполнение или ненадлежащее исполнение Концессионером обязательств, указанных в настоящем Соглашении, в том числе прекращение или приостановление Концессионером соответствующей деятельности без письменного согласия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неисполнение или ненадлежащее исполнение Концессионером обязательств по предоставлению потребителям услуг в том числе несоответствие их качества требованиям, установленным законодательством Российской Федерации и настоящим Соглашением. 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78. Порядок возмещения расходов сторон в случае досрочного ПРЕКРАЩЕНИЯ Концессионного соглашения.</w:t>
      </w:r>
      <w:r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Концессионное соглашение может быть расторгнуто сторонами в соответствии и по основаниям, предусмотренным действующим законодательством Российской Федерации. Возмещение убытков сторон в случае досрочного расторжения Концессионного соглашения осуществляется в соответствии с действующим законодательством Российской Федерации и условиями концессионного соглашения. 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ДОСРОЧНОГО РАСТОРЖЕНИЯ НАСТОЯЩЕГО СОГЛАШЕНИЯ по соглашению сторон сумма возмещения определяется соглашением сторон и при этом не может быть больше затрат Концессионера, подлежащих возмещению в соответствии с пунктом 1.3 настоящего документа и условиями концессионного соглашения.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досрочного расторжения концессионного соглашения Концессионер обязан возвратить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объекты концессионного соглашения в нормальном состоянии с учетом износа и пригодным к осуществлению деятельности, предусмотренной концессионным соглашением. При прекращении концессионного соглашения объекты концессионного соглашения передаются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Концеденту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АКТУ ПРИЕМА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ЕРЕДАЧИ В 30 ДНЕВНЫЙ СРОК.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 ЗАВИСИМОСТИ ОТ ОСНОВАНИЙ СУММА ВОЗМЕЩЕНИЯ НЕ МОЖЕТ ПРЕВЫШАТЬ СОВОКУПНЫЙ РАЗМЕР ФИНАНСОВЫХ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ОБЯЗАТЕЛЬСТВ КОНЦЕССИОНЕРА ПО СОГЛАШЕНИЮ О ФИНАНСИРОВАНИИ НА ДЕНЬ ПРЕКРАЩЕНИЯ КОНЦЕССИОННОГО СОГЛАШЕНИЯ.</w:t>
      </w:r>
    </w:p>
    <w:p w:rsidR="008B3F7B" w:rsidRDefault="008B3F7B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pStyle w:val="ConsPlusNonformat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XVI. Разрешение споров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79. Все споры и разногласия, которые могут возникнуть между Сторонами по настоящему Соглашению или в связи с ним, разрешаются путем переговоров.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80. В случае не достижения согласия в результате проведенных переговоров Сторона, заявляющая о существовании спора или разногласий по настоящему Соглашению, направляет другой Стороне письменную претензию, ответ на которую должен быть представлен заявителю в течение 15-ти календарных дней с даты ее получения. В случае если ответ не представлен в указанный срок, претензия считается принятой.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81. В случае не достижения Сторонами согласия споры, возникшие между Сторонами, разрешаются в соответствии с законодательством Российской Федерации.</w:t>
      </w:r>
    </w:p>
    <w:p w:rsidR="00427BC1" w:rsidRDefault="00427B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XVII. Размещение информации</w:t>
      </w:r>
    </w:p>
    <w:p w:rsidR="00427BC1" w:rsidRDefault="008968EF">
      <w:pPr>
        <w:widowControl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82. Настоящее Соглашение, за исключением сведений, составляющих   государственную и коммерческую тайну, подлежит размещению (опубликованию) на официальном сайте администрации Шпаковского муниципального округа Ставропольского края в сети Интернет, газете «</w:t>
      </w:r>
      <w:proofErr w:type="spellStart"/>
      <w:r>
        <w:rPr>
          <w:color w:val="000000" w:themeColor="text1"/>
          <w:szCs w:val="28"/>
        </w:rPr>
        <w:t>Шпаковский</w:t>
      </w:r>
      <w:proofErr w:type="spellEnd"/>
      <w:r>
        <w:rPr>
          <w:color w:val="000000" w:themeColor="text1"/>
          <w:szCs w:val="28"/>
        </w:rPr>
        <w:t xml:space="preserve"> Вестник».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XVIII. Заключительные положения</w:t>
      </w:r>
    </w:p>
    <w:p w:rsidR="00427BC1" w:rsidRDefault="008968EF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83. Сторона, изменившая свое местонахождение и (или) реквизиты, обязана сообщить об этом другой Стороне в течение 10-ти календарных дней с даты этого изменения.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84. Настоящее Соглашение составлено на русском языке в двух подлинных экземплярах, имеющих равную юридическую силу.</w:t>
      </w:r>
    </w:p>
    <w:p w:rsidR="00427BC1" w:rsidRDefault="008968EF">
      <w:pPr>
        <w:pStyle w:val="ConsPlusNonformat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85. Все приложения и дополнительные соглашения к настоящему Соглашению, как заключенные при подписании настоящего Соглашения, так и после вступления в силу настоящего Соглашения, являются его неотъемлемой частью. Указанные приложения и дополнительные соглашения подписываются уполномоченными представителями Сторон.</w:t>
      </w:r>
    </w:p>
    <w:p w:rsidR="00427BC1" w:rsidRDefault="00427B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F7B" w:rsidRDefault="008B3F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F7B" w:rsidRDefault="008B3F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F7B" w:rsidRDefault="008B3F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F7B" w:rsidRDefault="008B3F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F7B" w:rsidRDefault="008B3F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F7B" w:rsidRDefault="008B3F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F7B" w:rsidRDefault="008B3F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F7B" w:rsidRDefault="008B3F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F7B" w:rsidRDefault="008B3F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XIX. Адреса и реквизиты Сторон</w:t>
      </w:r>
    </w:p>
    <w:p w:rsidR="008B3F7B" w:rsidRDefault="008B3F7B">
      <w:pPr>
        <w:widowControl w:val="0"/>
        <w:jc w:val="center"/>
        <w:rPr>
          <w:color w:val="000000" w:themeColor="text1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09"/>
      </w:tblGrid>
      <w:tr w:rsidR="00427BC1">
        <w:tc>
          <w:tcPr>
            <w:tcW w:w="4646" w:type="dxa"/>
          </w:tcPr>
          <w:p w:rsidR="00427BC1" w:rsidRDefault="008968EF">
            <w:pPr>
              <w:widowControl w:val="0"/>
              <w:jc w:val="center"/>
              <w:rPr>
                <w:color w:val="000000" w:themeColor="text1"/>
                <w:szCs w:val="28"/>
                <w:u w:val="single"/>
              </w:rPr>
            </w:pPr>
            <w:proofErr w:type="spellStart"/>
            <w:r>
              <w:rPr>
                <w:color w:val="000000" w:themeColor="text1"/>
                <w:szCs w:val="28"/>
                <w:u w:val="single"/>
              </w:rPr>
              <w:t>Концедент</w:t>
            </w:r>
            <w:proofErr w:type="spellEnd"/>
            <w:r>
              <w:rPr>
                <w:color w:val="000000" w:themeColor="text1"/>
                <w:szCs w:val="28"/>
                <w:u w:val="single"/>
              </w:rPr>
              <w:t>:</w:t>
            </w:r>
          </w:p>
        </w:tc>
        <w:tc>
          <w:tcPr>
            <w:tcW w:w="4709" w:type="dxa"/>
          </w:tcPr>
          <w:p w:rsidR="00427BC1" w:rsidRDefault="008968EF">
            <w:pPr>
              <w:widowControl w:val="0"/>
              <w:jc w:val="center"/>
              <w:rPr>
                <w:color w:val="000000" w:themeColor="text1"/>
                <w:szCs w:val="28"/>
                <w:u w:val="single"/>
              </w:rPr>
            </w:pPr>
            <w:r>
              <w:rPr>
                <w:color w:val="000000" w:themeColor="text1"/>
                <w:szCs w:val="28"/>
                <w:u w:val="single"/>
              </w:rPr>
              <w:t>Концессионер:</w:t>
            </w:r>
          </w:p>
        </w:tc>
      </w:tr>
      <w:tr w:rsidR="00427BC1">
        <w:tc>
          <w:tcPr>
            <w:tcW w:w="4646" w:type="dxa"/>
          </w:tcPr>
          <w:p w:rsidR="00427BC1" w:rsidRDefault="00427BC1">
            <w:pPr>
              <w:widowControl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709" w:type="dxa"/>
          </w:tcPr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Индивидуальный предприниматель Тарасов Андрей Дмитриевич</w:t>
            </w:r>
          </w:p>
        </w:tc>
      </w:tr>
      <w:tr w:rsidR="00427BC1">
        <w:tc>
          <w:tcPr>
            <w:tcW w:w="4646" w:type="dxa"/>
          </w:tcPr>
          <w:p w:rsidR="00427BC1" w:rsidRDefault="00427BC1">
            <w:pPr>
              <w:widowControl w:val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709" w:type="dxa"/>
          </w:tcPr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356220, Ставропольский край, </w:t>
            </w:r>
            <w:proofErr w:type="spellStart"/>
            <w:r>
              <w:rPr>
                <w:color w:val="000000" w:themeColor="text1"/>
                <w:szCs w:val="28"/>
              </w:rPr>
              <w:t>Шпаковский</w:t>
            </w:r>
            <w:proofErr w:type="spellEnd"/>
            <w:r>
              <w:rPr>
                <w:color w:val="000000" w:themeColor="text1"/>
                <w:szCs w:val="28"/>
              </w:rPr>
              <w:t xml:space="preserve"> район, с. Надежда, </w:t>
            </w:r>
          </w:p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ул. Комсомольская, 49</w:t>
            </w:r>
          </w:p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тел. 8(988) 858-94-94.</w:t>
            </w:r>
          </w:p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ИНН 262311393633,</w:t>
            </w:r>
          </w:p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ОГРНИП 321265100046272</w:t>
            </w:r>
          </w:p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р/с 40817810060103209099</w:t>
            </w:r>
          </w:p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Ставропольское отделение № 5230</w:t>
            </w:r>
          </w:p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ПАО Сбербанк</w:t>
            </w:r>
          </w:p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БИК 040702615</w:t>
            </w:r>
          </w:p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к/с 30101810907020000615</w:t>
            </w:r>
          </w:p>
          <w:p w:rsidR="00427BC1" w:rsidRDefault="00427BC1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</w:tbl>
    <w:p w:rsidR="00427BC1" w:rsidRDefault="008968EF">
      <w:pPr>
        <w:widowControl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Подписи Сторон</w:t>
      </w:r>
    </w:p>
    <w:tbl>
      <w:tblPr>
        <w:tblStyle w:val="af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755"/>
      </w:tblGrid>
      <w:tr w:rsidR="00427BC1">
        <w:trPr>
          <w:trHeight w:val="708"/>
        </w:trPr>
        <w:tc>
          <w:tcPr>
            <w:tcW w:w="4785" w:type="dxa"/>
          </w:tcPr>
          <w:p w:rsidR="00427BC1" w:rsidRDefault="00427BC1">
            <w:pPr>
              <w:widowControl w:val="0"/>
              <w:jc w:val="center"/>
              <w:rPr>
                <w:color w:val="000000" w:themeColor="text1"/>
                <w:szCs w:val="28"/>
              </w:rPr>
            </w:pPr>
          </w:p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__________________/_______________/</w:t>
            </w:r>
          </w:p>
        </w:tc>
        <w:tc>
          <w:tcPr>
            <w:tcW w:w="4962" w:type="dxa"/>
          </w:tcPr>
          <w:p w:rsidR="00427BC1" w:rsidRDefault="00427BC1">
            <w:pPr>
              <w:widowControl w:val="0"/>
              <w:jc w:val="center"/>
              <w:rPr>
                <w:color w:val="000000" w:themeColor="text1"/>
                <w:szCs w:val="28"/>
              </w:rPr>
            </w:pPr>
          </w:p>
          <w:p w:rsidR="00427BC1" w:rsidRDefault="008968EF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__________________/А.Д. Тарасов/</w:t>
            </w:r>
          </w:p>
        </w:tc>
      </w:tr>
      <w:tr w:rsidR="00427BC1">
        <w:tc>
          <w:tcPr>
            <w:tcW w:w="4785" w:type="dxa"/>
          </w:tcPr>
          <w:p w:rsidR="00427BC1" w:rsidRDefault="008968EF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от </w:t>
            </w:r>
            <w:proofErr w:type="spellStart"/>
            <w:r>
              <w:rPr>
                <w:color w:val="000000" w:themeColor="text1"/>
                <w:szCs w:val="28"/>
              </w:rPr>
              <w:t>Концедента</w:t>
            </w:r>
            <w:proofErr w:type="spellEnd"/>
          </w:p>
        </w:tc>
        <w:tc>
          <w:tcPr>
            <w:tcW w:w="4962" w:type="dxa"/>
          </w:tcPr>
          <w:p w:rsidR="00427BC1" w:rsidRDefault="008968EF">
            <w:pPr>
              <w:widowControl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 Концессионера</w:t>
            </w:r>
          </w:p>
        </w:tc>
      </w:tr>
      <w:tr w:rsidR="00427BC1">
        <w:tc>
          <w:tcPr>
            <w:tcW w:w="4785" w:type="dxa"/>
          </w:tcPr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М.П.</w:t>
            </w:r>
          </w:p>
        </w:tc>
        <w:tc>
          <w:tcPr>
            <w:tcW w:w="4962" w:type="dxa"/>
          </w:tcPr>
          <w:p w:rsidR="00427BC1" w:rsidRDefault="008968EF">
            <w:pPr>
              <w:widowControl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М.П.</w:t>
            </w:r>
          </w:p>
        </w:tc>
      </w:tr>
    </w:tbl>
    <w:p w:rsidR="00427BC1" w:rsidRDefault="00427BC1">
      <w:pPr>
        <w:widowControl w:val="0"/>
        <w:jc w:val="center"/>
        <w:rPr>
          <w:color w:val="000000" w:themeColor="text1"/>
          <w:szCs w:val="28"/>
        </w:rPr>
      </w:pPr>
    </w:p>
    <w:p w:rsidR="00427BC1" w:rsidRDefault="008968EF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          </w:t>
      </w:r>
    </w:p>
    <w:p w:rsidR="00427BC1" w:rsidRDefault="00427BC1">
      <w:pPr>
        <w:widowControl w:val="0"/>
        <w:jc w:val="both"/>
        <w:rPr>
          <w:color w:val="000000" w:themeColor="text1"/>
          <w:szCs w:val="28"/>
        </w:rPr>
      </w:pPr>
    </w:p>
    <w:p w:rsidR="00427BC1" w:rsidRDefault="008968EF">
      <w:pPr>
        <w:widowControl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</w:t>
      </w:r>
    </w:p>
    <w:p w:rsidR="00427BC1" w:rsidRDefault="00427BC1">
      <w:pPr>
        <w:spacing w:after="160" w:line="259" w:lineRule="auto"/>
        <w:jc w:val="both"/>
        <w:rPr>
          <w:rFonts w:eastAsia="Calibri"/>
          <w:color w:val="000000" w:themeColor="text1"/>
          <w:szCs w:val="28"/>
        </w:rPr>
        <w:sectPr w:rsidR="00427BC1">
          <w:pgSz w:w="11906" w:h="16838"/>
          <w:pgMar w:top="1135" w:right="850" w:bottom="993" w:left="1701" w:header="708" w:footer="708" w:gutter="0"/>
          <w:cols w:space="708"/>
          <w:docGrid w:linePitch="360"/>
        </w:sectPr>
      </w:pPr>
    </w:p>
    <w:p w:rsidR="00427BC1" w:rsidRDefault="008968EF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                                                                                                                                </w:t>
      </w:r>
    </w:p>
    <w:p w:rsidR="00427BC1" w:rsidRDefault="008968EF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Приложение № 1 </w:t>
      </w:r>
    </w:p>
    <w:p w:rsidR="00427BC1" w:rsidRDefault="008968EF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                             </w:t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  <w:t xml:space="preserve">                                                                  к Концессионному соглашению</w:t>
      </w:r>
    </w:p>
    <w:p w:rsidR="00427BC1" w:rsidRDefault="00427BC1">
      <w:pPr>
        <w:jc w:val="both"/>
        <w:rPr>
          <w:color w:val="000000" w:themeColor="text1"/>
          <w:szCs w:val="28"/>
        </w:rPr>
      </w:pPr>
    </w:p>
    <w:p w:rsidR="00427BC1" w:rsidRDefault="00427BC1">
      <w:pPr>
        <w:jc w:val="center"/>
        <w:rPr>
          <w:color w:val="000000" w:themeColor="text1"/>
          <w:szCs w:val="28"/>
        </w:rPr>
      </w:pPr>
    </w:p>
    <w:p w:rsidR="00427BC1" w:rsidRDefault="00427BC1">
      <w:pPr>
        <w:jc w:val="center"/>
        <w:rPr>
          <w:color w:val="000000" w:themeColor="text1"/>
          <w:szCs w:val="28"/>
        </w:rPr>
      </w:pPr>
    </w:p>
    <w:p w:rsidR="00427BC1" w:rsidRDefault="008968EF">
      <w:pPr>
        <w:jc w:val="center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Перечень копий документов, удостоверяющих право собственности </w:t>
      </w:r>
    </w:p>
    <w:p w:rsidR="00427BC1" w:rsidRDefault="008968EF">
      <w:pPr>
        <w:jc w:val="center"/>
        <w:rPr>
          <w:szCs w:val="28"/>
        </w:rPr>
      </w:pPr>
      <w:proofErr w:type="spellStart"/>
      <w:r>
        <w:rPr>
          <w:rFonts w:eastAsiaTheme="minorHAnsi"/>
          <w:color w:val="000000" w:themeColor="text1"/>
          <w:szCs w:val="28"/>
          <w:lang w:eastAsia="en-US"/>
        </w:rPr>
        <w:t>Концедента</w:t>
      </w:r>
      <w:proofErr w:type="spellEnd"/>
      <w:r>
        <w:rPr>
          <w:rFonts w:eastAsiaTheme="minorHAnsi"/>
          <w:color w:val="000000" w:themeColor="text1"/>
          <w:szCs w:val="28"/>
          <w:lang w:eastAsia="en-US"/>
        </w:rPr>
        <w:t xml:space="preserve"> на объект концесс</w:t>
      </w:r>
      <w:r>
        <w:rPr>
          <w:rFonts w:eastAsiaTheme="minorHAnsi"/>
          <w:szCs w:val="28"/>
          <w:lang w:eastAsia="en-US"/>
        </w:rPr>
        <w:t>ионного соглашения</w:t>
      </w:r>
    </w:p>
    <w:p w:rsidR="00427BC1" w:rsidRDefault="00427BC1">
      <w:pPr>
        <w:jc w:val="center"/>
        <w:rPr>
          <w:b/>
          <w:color w:val="000000"/>
          <w:sz w:val="24"/>
          <w:szCs w:val="24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484"/>
        <w:gridCol w:w="4855"/>
        <w:gridCol w:w="3274"/>
        <w:gridCol w:w="6096"/>
      </w:tblGrid>
      <w:tr w:rsidR="00427BC1">
        <w:tc>
          <w:tcPr>
            <w:tcW w:w="484" w:type="dxa"/>
          </w:tcPr>
          <w:p w:rsidR="00427BC1" w:rsidRDefault="008968EF">
            <w:pPr>
              <w:jc w:val="center"/>
            </w:pPr>
            <w:r>
              <w:t>№</w:t>
            </w:r>
          </w:p>
        </w:tc>
        <w:tc>
          <w:tcPr>
            <w:tcW w:w="4855" w:type="dxa"/>
          </w:tcPr>
          <w:p w:rsidR="00427BC1" w:rsidRDefault="008968EF">
            <w:pPr>
              <w:jc w:val="center"/>
            </w:pPr>
            <w:r>
              <w:t>Наименование документа</w:t>
            </w:r>
          </w:p>
        </w:tc>
        <w:tc>
          <w:tcPr>
            <w:tcW w:w="3274" w:type="dxa"/>
          </w:tcPr>
          <w:p w:rsidR="00427BC1" w:rsidRDefault="008968EF">
            <w:pPr>
              <w:jc w:val="center"/>
            </w:pPr>
            <w:r>
              <w:t>Форма, количество экземпляров</w:t>
            </w:r>
          </w:p>
        </w:tc>
        <w:tc>
          <w:tcPr>
            <w:tcW w:w="6096" w:type="dxa"/>
          </w:tcPr>
          <w:p w:rsidR="00427BC1" w:rsidRDefault="008968EF">
            <w:pPr>
              <w:jc w:val="center"/>
            </w:pPr>
            <w:r>
              <w:t>Примечание</w:t>
            </w:r>
          </w:p>
        </w:tc>
      </w:tr>
      <w:tr w:rsidR="00427BC1">
        <w:tc>
          <w:tcPr>
            <w:tcW w:w="484" w:type="dxa"/>
          </w:tcPr>
          <w:p w:rsidR="00427BC1" w:rsidRDefault="008968EF">
            <w:pPr>
              <w:jc w:val="both"/>
            </w:pPr>
            <w:r>
              <w:t>1</w:t>
            </w:r>
          </w:p>
        </w:tc>
        <w:tc>
          <w:tcPr>
            <w:tcW w:w="4855" w:type="dxa"/>
          </w:tcPr>
          <w:p w:rsidR="00427BC1" w:rsidRDefault="008968EF">
            <w:r>
              <w:t>Выписки из единого государственного реестра прав на недвижимое имущество и сделок с ним на Объект концессионного соглашения</w:t>
            </w:r>
          </w:p>
        </w:tc>
        <w:tc>
          <w:tcPr>
            <w:tcW w:w="3274" w:type="dxa"/>
          </w:tcPr>
          <w:p w:rsidR="00427BC1" w:rsidRDefault="008968EF">
            <w:pPr>
              <w:ind w:right="-67"/>
              <w:jc w:val="both"/>
            </w:pPr>
            <w:r>
              <w:t>Оригинал, 2 экз.</w:t>
            </w:r>
          </w:p>
        </w:tc>
        <w:tc>
          <w:tcPr>
            <w:tcW w:w="6096" w:type="dxa"/>
          </w:tcPr>
          <w:p w:rsidR="00427BC1" w:rsidRDefault="008968EF">
            <w:pPr>
              <w:jc w:val="both"/>
            </w:pPr>
            <w:r>
              <w:t>Дата выдачи не позднее 1 (Одного) месяца до даты передачи Концессионеру Объекта концессионного соглашения</w:t>
            </w:r>
          </w:p>
        </w:tc>
      </w:tr>
    </w:tbl>
    <w:p w:rsidR="00427BC1" w:rsidRDefault="00427BC1">
      <w:pPr>
        <w:jc w:val="center"/>
        <w:rPr>
          <w:b/>
          <w:color w:val="000000"/>
          <w:sz w:val="24"/>
          <w:szCs w:val="24"/>
        </w:rPr>
      </w:pPr>
    </w:p>
    <w:p w:rsidR="00427BC1" w:rsidRDefault="00427BC1">
      <w:pPr>
        <w:jc w:val="center"/>
        <w:rPr>
          <w:b/>
          <w:color w:val="000000"/>
          <w:szCs w:val="28"/>
        </w:rPr>
      </w:pPr>
    </w:p>
    <w:p w:rsidR="00427BC1" w:rsidRDefault="00427BC1">
      <w:pPr>
        <w:widowControl w:val="0"/>
        <w:spacing w:line="100" w:lineRule="atLeast"/>
        <w:ind w:right="-1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427BC1">
      <w:pPr>
        <w:widowControl w:val="0"/>
        <w:spacing w:line="100" w:lineRule="atLeast"/>
        <w:ind w:right="-1" w:firstLine="11340"/>
        <w:jc w:val="center"/>
        <w:rPr>
          <w:rFonts w:eastAsia="Times New Roman CYR"/>
          <w:bCs/>
          <w:sz w:val="24"/>
          <w:szCs w:val="24"/>
          <w:lang w:eastAsia="fa-IR" w:bidi="fa-IR"/>
        </w:rPr>
      </w:pPr>
    </w:p>
    <w:p w:rsidR="00427BC1" w:rsidRDefault="008968EF">
      <w:pPr>
        <w:widowControl w:val="0"/>
        <w:spacing w:line="100" w:lineRule="atLeast"/>
        <w:ind w:right="-1" w:firstLine="11340"/>
        <w:jc w:val="right"/>
        <w:rPr>
          <w:rFonts w:eastAsia="Times New Roman CYR"/>
          <w:bCs/>
          <w:sz w:val="24"/>
          <w:szCs w:val="24"/>
          <w:lang w:eastAsia="fa-IR" w:bidi="fa-IR"/>
        </w:rPr>
      </w:pPr>
      <w:r>
        <w:rPr>
          <w:rFonts w:eastAsia="Times New Roman CYR"/>
          <w:bCs/>
          <w:sz w:val="24"/>
          <w:szCs w:val="24"/>
          <w:lang w:eastAsia="fa-IR" w:bidi="fa-IR"/>
        </w:rPr>
        <w:t>П</w:t>
      </w:r>
      <w:proofErr w:type="spellStart"/>
      <w:r>
        <w:rPr>
          <w:rFonts w:eastAsia="Times New Roman CYR"/>
          <w:bCs/>
          <w:sz w:val="24"/>
          <w:szCs w:val="24"/>
          <w:lang w:val="de-DE" w:eastAsia="fa-IR" w:bidi="fa-IR"/>
        </w:rPr>
        <w:t>риложение</w:t>
      </w:r>
      <w:proofErr w:type="spellEnd"/>
      <w:r>
        <w:rPr>
          <w:rFonts w:eastAsia="Times New Roman CYR"/>
          <w:bCs/>
          <w:sz w:val="24"/>
          <w:szCs w:val="24"/>
          <w:lang w:val="de-DE" w:eastAsia="fa-IR" w:bidi="fa-IR"/>
        </w:rPr>
        <w:t xml:space="preserve"> № </w:t>
      </w:r>
      <w:r>
        <w:rPr>
          <w:rFonts w:eastAsia="Times New Roman CYR"/>
          <w:bCs/>
          <w:sz w:val="24"/>
          <w:szCs w:val="24"/>
          <w:lang w:eastAsia="fa-IR" w:bidi="fa-IR"/>
        </w:rPr>
        <w:t>2</w:t>
      </w:r>
    </w:p>
    <w:p w:rsidR="00427BC1" w:rsidRDefault="008968EF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Концессионному соглашению</w:t>
      </w:r>
    </w:p>
    <w:p w:rsidR="00427BC1" w:rsidRDefault="008968EF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«__»__________202</w:t>
      </w:r>
      <w:r w:rsidR="00253F5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p w:rsidR="00427BC1" w:rsidRDefault="00427BC1">
      <w:pPr>
        <w:jc w:val="right"/>
        <w:rPr>
          <w:color w:val="000000"/>
          <w:sz w:val="24"/>
          <w:szCs w:val="24"/>
        </w:rPr>
      </w:pPr>
    </w:p>
    <w:p w:rsidR="00427BC1" w:rsidRDefault="008968EF">
      <w:pPr>
        <w:keepNext/>
        <w:jc w:val="center"/>
        <w:rPr>
          <w:b/>
          <w:color w:val="FF0000"/>
          <w:sz w:val="24"/>
          <w:szCs w:val="24"/>
        </w:rPr>
      </w:pPr>
      <w:r>
        <w:rPr>
          <w:color w:val="000000"/>
          <w:szCs w:val="28"/>
        </w:rPr>
        <w:t>Перечень мероприятий по реконструкции и модернизации объекта Соглашения</w:t>
      </w:r>
    </w:p>
    <w:p w:rsidR="00427BC1" w:rsidRDefault="00427BC1">
      <w:pPr>
        <w:jc w:val="right"/>
        <w:rPr>
          <w:color w:val="000000"/>
          <w:sz w:val="24"/>
          <w:szCs w:val="24"/>
        </w:rPr>
      </w:pPr>
    </w:p>
    <w:p w:rsidR="00427BC1" w:rsidRDefault="00427BC1">
      <w:pPr>
        <w:rPr>
          <w:rFonts w:eastAsia="Times New Roman CYR"/>
          <w:sz w:val="24"/>
          <w:szCs w:val="24"/>
          <w:lang w:val="de-DE" w:eastAsia="fa-IR" w:bidi="fa-IR"/>
        </w:rPr>
      </w:pPr>
    </w:p>
    <w:tbl>
      <w:tblPr>
        <w:tblW w:w="5000" w:type="pct"/>
        <w:tblInd w:w="-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415"/>
        <w:gridCol w:w="2509"/>
        <w:gridCol w:w="3307"/>
        <w:gridCol w:w="3019"/>
        <w:gridCol w:w="2059"/>
        <w:gridCol w:w="1675"/>
        <w:gridCol w:w="1787"/>
      </w:tblGrid>
      <w:tr w:rsidR="00427BC1">
        <w:tc>
          <w:tcPr>
            <w:tcW w:w="140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49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мероприятия</w:t>
            </w:r>
          </w:p>
          <w:p w:rsidR="00427BC1" w:rsidRDefault="00427B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9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мероприятия</w:t>
            </w:r>
          </w:p>
        </w:tc>
        <w:tc>
          <w:tcPr>
            <w:tcW w:w="1022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</w:t>
            </w:r>
          </w:p>
          <w:p w:rsidR="00427BC1" w:rsidRDefault="00427B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ind w:right="-8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Плановые расходы на реализацию мероприятия в прогнозных ценах,</w:t>
            </w:r>
          </w:p>
          <w:p w:rsidR="00427BC1" w:rsidRDefault="0089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567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Источник средств на реализацию мероприятий</w:t>
            </w:r>
          </w:p>
        </w:tc>
        <w:tc>
          <w:tcPr>
            <w:tcW w:w="605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модернизации и ввода в эксплуатацию</w:t>
            </w:r>
          </w:p>
        </w:tc>
      </w:tr>
      <w:tr w:rsidR="00427BC1"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Восстановление гребня гидротехнического сооружения.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требований Приказа Ростехнадзора </w:t>
            </w:r>
            <w:r>
              <w:rPr>
                <w:sz w:val="22"/>
                <w:szCs w:val="22"/>
              </w:rPr>
              <w:br/>
              <w:t xml:space="preserve">от 08.05.2024 № 151 </w:t>
            </w:r>
            <w:r>
              <w:rPr>
                <w:sz w:val="22"/>
                <w:szCs w:val="22"/>
              </w:rPr>
              <w:br/>
              <w:t xml:space="preserve">«Об утверждении федеральных норм и правил в области безопасности гидротехнических сооружений «Требования к обеспечению безопасности гидротехнических сооружений». </w:t>
            </w:r>
          </w:p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 нарушения целостности и просадки гребня ГТС.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по подсыпке и выравниванию гребня дамбы песчано-гравийной смесью мелкой фракции 40-70 мм толщиной не менее 15 см с предварительным выравниванием грунта основания (строго без использования трамбовочных катков).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ind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240,72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 концессионера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2026-2027 гг.</w:t>
            </w:r>
          </w:p>
        </w:tc>
      </w:tr>
      <w:tr w:rsidR="00427BC1"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(реконструкция) водоприемной камеры гидротехнического сооружения. 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требуемого уровня водопропускной способности надежности работы гидротехнического сооружения.</w:t>
            </w:r>
          </w:p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требований Приказа Ростехнадзора </w:t>
            </w:r>
            <w:r>
              <w:rPr>
                <w:sz w:val="22"/>
                <w:szCs w:val="22"/>
              </w:rPr>
              <w:br/>
              <w:t xml:space="preserve">от 08.05.2024 № 151 </w:t>
            </w:r>
            <w:r>
              <w:rPr>
                <w:sz w:val="22"/>
                <w:szCs w:val="22"/>
              </w:rPr>
              <w:br/>
              <w:t xml:space="preserve">«Об утверждении федеральных норм и правил в области безопасности гидротехнических </w:t>
            </w:r>
            <w:r>
              <w:rPr>
                <w:sz w:val="22"/>
                <w:szCs w:val="22"/>
              </w:rPr>
              <w:lastRenderedPageBreak/>
              <w:t>сооружений «Требования к обеспечению безопасности гидротехнических сооружений».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Ремонт водоприемной камеры (башни) путем устройства железобетонной рубашки с использованием арматуры класс А500С, диаметр 8 мм (100 кг) и бетона (БСТ), класс B55 (М700), замена конструкции защитной </w:t>
            </w:r>
            <w:r>
              <w:rPr>
                <w:sz w:val="22"/>
                <w:szCs w:val="22"/>
              </w:rPr>
              <w:lastRenderedPageBreak/>
              <w:t xml:space="preserve">сороудерживающей решетки на водоприемной камере, антикоррозионное покрытие металлических элементов. 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ind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172,41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 концессионера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 г.</w:t>
            </w:r>
          </w:p>
        </w:tc>
      </w:tr>
      <w:tr w:rsidR="00427BC1"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бетонного оголовка донного водовыпуска гидротехнического сооружения.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Обеспечение требуемого уровня водопропускной способности надежности работы гидротехнического сооружения.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Устройство бетонного оголовка донного водовыпуска из гидротехнического бетона класса B60 (М800) (не менее 5м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 xml:space="preserve">3 </w:t>
            </w:r>
            <w:r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ind w:right="-8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Инвестиции концессионера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 г.</w:t>
            </w:r>
          </w:p>
        </w:tc>
      </w:tr>
      <w:tr w:rsidR="00427BC1">
        <w:trPr>
          <w:trHeight w:val="3139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Расчистка откосов гидротехнического сооружения от древесно-кустарниковой растительности.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Обеспечение требований Приказа Ростехнадзора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08.05.2024 № 151 </w:t>
            </w:r>
            <w:r>
              <w:rPr>
                <w:color w:val="000000" w:themeColor="text1"/>
                <w:sz w:val="22"/>
                <w:szCs w:val="22"/>
              </w:rPr>
              <w:br/>
              <w:t>«Об утверждении федеральных норм и правил в области безопасности гидротехнических сооружений «Требования к обеспечению безопасности гидротехнических сооружений»</w:t>
            </w:r>
          </w:p>
          <w:p w:rsidR="00427BC1" w:rsidRDefault="00427BC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Срезка, корчевка кустарника и мелколесья в переувлажненных грунтах кусторезами 0,082 га;</w:t>
            </w:r>
          </w:p>
          <w:p w:rsidR="00427BC1" w:rsidRDefault="008968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 последующим удалением и вывозом мусора с территории ГТС, осуществление ежегодных профилактических работ.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ind w:right="-8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34,64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Инвестиции концессионера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</w:t>
            </w:r>
            <w:r w:rsidR="003252E1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-203</w:t>
            </w:r>
            <w:r w:rsidR="003252E1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 xml:space="preserve"> гг.</w:t>
            </w:r>
          </w:p>
        </w:tc>
      </w:tr>
      <w:tr w:rsidR="00427BC1"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Реконструкция пирса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Благоустройство территории прилегающей к гидротехническому сооружению   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очистке от коррозии и антикоррозионному покрытию (окраска) опорных металлоконструкций пирса, </w:t>
            </w:r>
            <w:r>
              <w:rPr>
                <w:color w:val="000000" w:themeColor="text1"/>
              </w:rPr>
              <w:t>восстановить деревянное покрытие настила пирса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ind w:right="-8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451,65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Инвестиции концессионера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2027-2028 гг.</w:t>
            </w:r>
          </w:p>
        </w:tc>
      </w:tr>
      <w:tr w:rsidR="00427BC1">
        <w:tc>
          <w:tcPr>
            <w:tcW w:w="140" w:type="pct"/>
            <w:shd w:val="clear" w:color="auto" w:fill="auto"/>
            <w:tcMar>
              <w:left w:w="93" w:type="dxa"/>
            </w:tcMar>
          </w:tcPr>
          <w:p w:rsidR="00427BC1" w:rsidRDefault="00427BC1">
            <w:pPr>
              <w:rPr>
                <w:b/>
                <w:sz w:val="22"/>
                <w:szCs w:val="22"/>
              </w:rPr>
            </w:pPr>
          </w:p>
        </w:tc>
        <w:tc>
          <w:tcPr>
            <w:tcW w:w="2990" w:type="pct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427BC1" w:rsidRDefault="008968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Итого  </w:t>
            </w:r>
          </w:p>
        </w:tc>
        <w:tc>
          <w:tcPr>
            <w:tcW w:w="697" w:type="pct"/>
            <w:shd w:val="clear" w:color="auto" w:fill="auto"/>
            <w:tcMar>
              <w:left w:w="93" w:type="dxa"/>
            </w:tcMar>
          </w:tcPr>
          <w:p w:rsidR="00427BC1" w:rsidRDefault="008968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979,42 </w:t>
            </w:r>
          </w:p>
        </w:tc>
        <w:tc>
          <w:tcPr>
            <w:tcW w:w="567" w:type="pct"/>
            <w:shd w:val="clear" w:color="auto" w:fill="auto"/>
            <w:tcMar>
              <w:left w:w="93" w:type="dxa"/>
            </w:tcMar>
          </w:tcPr>
          <w:p w:rsidR="00427BC1" w:rsidRDefault="00427BC1">
            <w:pPr>
              <w:rPr>
                <w:b/>
                <w:color w:val="000000" w:themeColor="text1"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605" w:type="pct"/>
            <w:shd w:val="clear" w:color="auto" w:fill="auto"/>
            <w:tcMar>
              <w:left w:w="93" w:type="dxa"/>
            </w:tcMar>
          </w:tcPr>
          <w:p w:rsidR="00427BC1" w:rsidRDefault="00427BC1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:rsidR="00427BC1" w:rsidRDefault="00427BC1">
      <w:pPr>
        <w:keepNext/>
        <w:rPr>
          <w:color w:val="000000"/>
          <w:szCs w:val="28"/>
        </w:rPr>
      </w:pPr>
    </w:p>
    <w:p w:rsidR="00427BC1" w:rsidRDefault="00427BC1">
      <w:pPr>
        <w:spacing w:line="240" w:lineRule="exact"/>
        <w:jc w:val="both"/>
        <w:rPr>
          <w:rFonts w:eastAsia="Calibri"/>
          <w:szCs w:val="28"/>
          <w:lang w:eastAsia="en-US"/>
        </w:rPr>
        <w:sectPr w:rsidR="00427BC1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427BC1" w:rsidRDefault="008968EF">
      <w:pP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ab/>
        <w:t xml:space="preserve">         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Приложение № 3 </w:t>
      </w:r>
    </w:p>
    <w:p w:rsidR="00427BC1" w:rsidRDefault="008968EF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к Концессионному соглашению</w:t>
      </w:r>
    </w:p>
    <w:p w:rsidR="00427BC1" w:rsidRDefault="008968EF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«__»__________202</w:t>
      </w:r>
      <w:r w:rsidR="00253F5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p w:rsidR="00427BC1" w:rsidRDefault="00427BC1">
      <w:pPr>
        <w:jc w:val="right"/>
        <w:rPr>
          <w:color w:val="000000"/>
          <w:sz w:val="24"/>
          <w:szCs w:val="24"/>
        </w:rPr>
      </w:pPr>
    </w:p>
    <w:p w:rsidR="00427BC1" w:rsidRDefault="008968EF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ПЕРЕЧЕНЬ И ТЕХНИЧЕСКОЕ ОПИСАНИЕ</w:t>
      </w:r>
    </w:p>
    <w:p w:rsidR="00427BC1" w:rsidRDefault="008968EF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объекта концессионного соглашения</w:t>
      </w:r>
    </w:p>
    <w:p w:rsidR="00427BC1" w:rsidRDefault="00427BC1">
      <w:pPr>
        <w:jc w:val="center"/>
        <w:rPr>
          <w:b/>
          <w:color w:val="000000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10177"/>
      </w:tblGrid>
      <w:tr w:rsidR="00427BC1">
        <w:trPr>
          <w:trHeight w:val="457"/>
        </w:trPr>
        <w:tc>
          <w:tcPr>
            <w:tcW w:w="675" w:type="dxa"/>
            <w:shd w:val="clear" w:color="auto" w:fill="auto"/>
            <w:vAlign w:val="center"/>
          </w:tcPr>
          <w:p w:rsidR="00427BC1" w:rsidRDefault="008968EF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427BC1" w:rsidRDefault="008968EF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Адрес здания, сооружения:</w:t>
            </w:r>
          </w:p>
        </w:tc>
        <w:tc>
          <w:tcPr>
            <w:tcW w:w="10177" w:type="dxa"/>
            <w:shd w:val="clear" w:color="auto" w:fill="auto"/>
            <w:vAlign w:val="center"/>
          </w:tcPr>
          <w:p w:rsidR="00427BC1" w:rsidRDefault="008968EF">
            <w:pPr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>Характеристики, техническое состояние</w:t>
            </w:r>
          </w:p>
        </w:tc>
      </w:tr>
      <w:tr w:rsidR="00427BC1">
        <w:trPr>
          <w:trHeight w:val="2124"/>
        </w:trPr>
        <w:tc>
          <w:tcPr>
            <w:tcW w:w="675" w:type="dxa"/>
            <w:shd w:val="clear" w:color="auto" w:fill="auto"/>
            <w:vAlign w:val="center"/>
          </w:tcPr>
          <w:p w:rsidR="00427BC1" w:rsidRDefault="008968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szCs w:val="28"/>
              </w:rPr>
            </w:pPr>
          </w:p>
          <w:p w:rsidR="00427BC1" w:rsidRDefault="00427BC1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3998" w:type="dxa"/>
            <w:shd w:val="clear" w:color="auto" w:fill="auto"/>
          </w:tcPr>
          <w:p w:rsidR="00427BC1" w:rsidRDefault="008968EF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Наименование: Гидротехническое сооружение;</w:t>
            </w:r>
          </w:p>
          <w:p w:rsidR="00427BC1" w:rsidRDefault="008968EF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Назначение: 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bCs/>
                <w:szCs w:val="28"/>
              </w:rPr>
              <w:t xml:space="preserve">3) сооружение гидротехническое; </w:t>
            </w:r>
            <w:r>
              <w:rPr>
                <w:szCs w:val="28"/>
              </w:rPr>
              <w:t xml:space="preserve">Местоположение: 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Российская Федерация, Ставропольский край, </w:t>
            </w:r>
            <w:proofErr w:type="spellStart"/>
            <w:r>
              <w:rPr>
                <w:szCs w:val="28"/>
              </w:rPr>
              <w:t>Шпаковский</w:t>
            </w:r>
            <w:proofErr w:type="spellEnd"/>
            <w:r>
              <w:rPr>
                <w:szCs w:val="28"/>
              </w:rPr>
              <w:t xml:space="preserve"> р-н, с. Надежда, 0,5 км ЮВ.</w:t>
            </w:r>
          </w:p>
          <w:p w:rsidR="00427BC1" w:rsidRDefault="00427BC1">
            <w:pPr>
              <w:rPr>
                <w:color w:val="FF0000"/>
                <w:szCs w:val="28"/>
                <w:highlight w:val="cyan"/>
              </w:rPr>
            </w:pPr>
          </w:p>
        </w:tc>
        <w:tc>
          <w:tcPr>
            <w:tcW w:w="10177" w:type="dxa"/>
            <w:shd w:val="clear" w:color="auto" w:fill="auto"/>
          </w:tcPr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Гидротехническое сооружение; 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Год завершения строительства 1973;    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Протяженность 164 м; 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Проектная документация отсутствует;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Состояние удовлетворительное; 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Правообладатель: </w:t>
            </w:r>
            <w:proofErr w:type="spellStart"/>
            <w:r>
              <w:rPr>
                <w:szCs w:val="28"/>
              </w:rPr>
              <w:t>Шпаковский</w:t>
            </w:r>
            <w:proofErr w:type="spellEnd"/>
            <w:r>
              <w:rPr>
                <w:szCs w:val="28"/>
              </w:rPr>
              <w:t xml:space="preserve"> муниципальный округ Ставропольского края;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Вид права: </w:t>
            </w:r>
            <w:r>
              <w:rPr>
                <w:rFonts w:hint="eastAsia"/>
                <w:szCs w:val="28"/>
              </w:rPr>
              <w:t>Собственность</w:t>
            </w:r>
            <w:r>
              <w:rPr>
                <w:szCs w:val="28"/>
              </w:rPr>
              <w:t>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Номер регистрации права: 26:11:080602:42-26/094/2025-2 от 08.07.2025;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Кадастровый номер: 26:11:080602:42;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По результатам обследования установлено: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Общее состояние ГТС: удовлетворительное,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 xml:space="preserve">Угрозы возникновения ЧС: в случае потери фильтрационной способности грунтов и нарушения целостности тела дамбы угроза возникновения ЧС отсутствует. 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Требуется проведение следующих работ: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- произвести работы по подсыпке гребня дамбы песчано-гравийной смесью мелкой фракции с предварительным выравниванием грунта основания.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- произвести работы по очистке берегов от древесно-кустарниковой растительности;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- произвести работы по устройству бетонного оголовка донного водовыпуска;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- произвести работы по ремонту водоприемной камеры;</w:t>
            </w:r>
          </w:p>
          <w:p w:rsidR="00427BC1" w:rsidRDefault="008968EF">
            <w:pPr>
              <w:rPr>
                <w:szCs w:val="28"/>
              </w:rPr>
            </w:pPr>
            <w:r>
              <w:rPr>
                <w:szCs w:val="28"/>
              </w:rPr>
              <w:t>- произвести работы по замене металлической конструкции защитной сороудерживающей решетки на водоприемной камере;</w:t>
            </w:r>
          </w:p>
          <w:p w:rsidR="00427BC1" w:rsidRDefault="008968EF">
            <w:pPr>
              <w:rPr>
                <w:szCs w:val="28"/>
                <w:highlight w:val="cyan"/>
              </w:rPr>
            </w:pPr>
            <w:r>
              <w:rPr>
                <w:szCs w:val="28"/>
              </w:rPr>
              <w:t xml:space="preserve">- произвести работы по реконструкции пирса.  </w:t>
            </w:r>
          </w:p>
        </w:tc>
      </w:tr>
    </w:tbl>
    <w:p w:rsidR="00427BC1" w:rsidRDefault="00427BC1"/>
    <w:sectPr w:rsidR="00427BC1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071" w:rsidRDefault="00397071">
      <w:r>
        <w:separator/>
      </w:r>
    </w:p>
  </w:endnote>
  <w:endnote w:type="continuationSeparator" w:id="0">
    <w:p w:rsidR="00397071" w:rsidRDefault="003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071" w:rsidRDefault="00397071">
      <w:r>
        <w:separator/>
      </w:r>
    </w:p>
  </w:footnote>
  <w:footnote w:type="continuationSeparator" w:id="0">
    <w:p w:rsidR="00397071" w:rsidRDefault="00397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1772"/>
    <w:multiLevelType w:val="hybridMultilevel"/>
    <w:tmpl w:val="55621292"/>
    <w:lvl w:ilvl="0" w:tplc="C1B6E522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D444C7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27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E7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CA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E5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61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C3D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EA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D4C9A"/>
    <w:multiLevelType w:val="hybridMultilevel"/>
    <w:tmpl w:val="E8F83688"/>
    <w:lvl w:ilvl="0" w:tplc="64A8187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5E3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664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44E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0AF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C4A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EB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88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6C77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C1"/>
    <w:rsid w:val="00212898"/>
    <w:rsid w:val="00253F59"/>
    <w:rsid w:val="003252E1"/>
    <w:rsid w:val="00397071"/>
    <w:rsid w:val="00427BC1"/>
    <w:rsid w:val="008968EF"/>
    <w:rsid w:val="008B3F7B"/>
    <w:rsid w:val="00AB7825"/>
    <w:rsid w:val="00CF7BDC"/>
    <w:rsid w:val="00D9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24">
    <w:name w:val="Сетка таблицы2"/>
    <w:basedOn w:val="a1"/>
    <w:next w:val="af9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character" w:customStyle="1" w:styleId="spellingerror">
    <w:name w:val="spellingerro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24">
    <w:name w:val="Сетка таблицы2"/>
    <w:basedOn w:val="a1"/>
    <w:next w:val="af9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character" w:customStyle="1" w:styleId="spellingerror">
    <w:name w:val="spellingerro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184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77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D.krasilnikov\Downloads\!!!!%20&#1050;&#1054;&#1053;&#1062;&#1045;&#1057;&#1057;&#1048;&#1054;&#1053;&#1053;&#1054;&#1045;%20&#1057;&#1054;&#1043;&#1051;&#1040;&#1064;&#1045;&#1053;&#1048;&#1045;%20&#1051;&#1045;&#1057;&#1053;&#1054;&#1045;%20&#1054;&#1047;&#1045;&#1056;&#1054;%20%202024%20docx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C02C-683F-4BC7-8C75-67EDEC9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5655</Words>
  <Characters>32239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Першина Наталья Владимировна</cp:lastModifiedBy>
  <cp:revision>2</cp:revision>
  <cp:lastPrinted>2026-02-01T06:55:00Z</cp:lastPrinted>
  <dcterms:created xsi:type="dcterms:W3CDTF">2026-04-07T07:28:00Z</dcterms:created>
  <dcterms:modified xsi:type="dcterms:W3CDTF">2026-04-07T07:28:00Z</dcterms:modified>
</cp:coreProperties>
</file>