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 о проведении заседания согласительной комиссии</w:t>
        <w:br/>
        <w:t>по вопросу согласования местоположения границ земельных участков</w:t>
        <w:br/>
        <w:t>при выполнении комплексных кадастровых работ</w:t>
      </w:r>
    </w:p>
    <w:p>
      <w:pPr>
        <w:pStyle w:val="Normal"/>
        <w:spacing w:before="0" w:after="18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41"/>
        <w:gridCol w:w="28"/>
        <w:gridCol w:w="143"/>
        <w:gridCol w:w="28"/>
        <w:gridCol w:w="12"/>
        <w:gridCol w:w="113"/>
        <w:gridCol w:w="73"/>
        <w:gridCol w:w="113"/>
        <w:gridCol w:w="85"/>
        <w:gridCol w:w="200"/>
        <w:gridCol w:w="28"/>
        <w:gridCol w:w="84"/>
        <w:gridCol w:w="114"/>
        <w:gridCol w:w="114"/>
        <w:gridCol w:w="878"/>
        <w:gridCol w:w="56"/>
        <w:gridCol w:w="114"/>
        <w:gridCol w:w="86"/>
        <w:gridCol w:w="28"/>
        <w:gridCol w:w="84"/>
        <w:gridCol w:w="171"/>
        <w:gridCol w:w="114"/>
        <w:gridCol w:w="253"/>
        <w:gridCol w:w="117"/>
        <w:gridCol w:w="54"/>
        <w:gridCol w:w="312"/>
        <w:gridCol w:w="28"/>
        <w:gridCol w:w="28"/>
        <w:gridCol w:w="341"/>
        <w:gridCol w:w="227"/>
        <w:gridCol w:w="170"/>
        <w:gridCol w:w="226"/>
        <w:gridCol w:w="370"/>
        <w:gridCol w:w="566"/>
        <w:gridCol w:w="312"/>
        <w:gridCol w:w="29"/>
        <w:gridCol w:w="84"/>
        <w:gridCol w:w="29"/>
        <w:gridCol w:w="650"/>
        <w:gridCol w:w="202"/>
        <w:gridCol w:w="2918"/>
        <w:gridCol w:w="87"/>
        <w:gridCol w:w="169"/>
      </w:tblGrid>
      <w:tr>
        <w:trPr/>
        <w:tc>
          <w:tcPr>
            <w:tcW w:w="9979" w:type="dxa"/>
            <w:gridSpan w:val="4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20"/>
              <w:ind w:left="113" w:right="113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rPr/>
        <w:tc>
          <w:tcPr>
            <w:tcW w:w="9979" w:type="dxa"/>
            <w:gridSpan w:val="4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/>
        <w:tc>
          <w:tcPr>
            <w:tcW w:w="3571" w:type="dxa"/>
            <w:gridSpan w:val="27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3231" w:type="dxa"/>
            <w:gridSpan w:val="25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Шпаковский  муниципальный округ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2154" w:type="dxa"/>
            <w:gridSpan w:val="15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170" w:right="17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кадастрового квартала (нескольких смежных кадастровых кварталов)</w:t>
            </w:r>
            <w:r>
              <w:rPr>
                <w:rStyle w:val="Style19"/>
                <w:sz w:val="24"/>
                <w:szCs w:val="24"/>
              </w:rPr>
              <w:endnoteReference w:customMarkFollows="1" w:id="2"/>
              <w:t>1</w:t>
            </w:r>
            <w:r>
              <w:rPr>
                <w:sz w:val="24"/>
                <w:szCs w:val="24"/>
              </w:rPr>
              <w:t>:</w:t>
              <w:br/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2"/>
                <w:sz w:val="24"/>
                <w:szCs w:val="24"/>
                <w:lang w:eastAsia="ja-JP" w:bidi="en-US"/>
              </w:rPr>
              <w:t>26:11:011103, 26:11:020106, 26:11:020108, 26:11:020112, 26:11:020113, 26:11:020114, 26:11:020115, 26:11:020119, 26:11:020126, 26:11:020127, 26:11:020128, 26:11:020130, 26:11:020131, 26:11:020132, 26:11:020133, 26:11:020134, 26:11:020140, 26:11:020142, 26:11:020143, 26:11:020144, 26:11:020146, 26:11:020147, 26:11:020148, 26:11:020151, 26:11:020216, 26:11:020240, 26:11:030402, 26:11:050303, 26:11:050304</w:t>
            </w:r>
          </w:p>
        </w:tc>
        <w:tc>
          <w:tcPr>
            <w:tcW w:w="169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69" w:type="dxa"/>
            <w:tcBorders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выполняются комплексные кадастровые работы </w:t>
            </w:r>
            <w:r>
              <w:rPr>
                <w:rStyle w:val="Style19"/>
                <w:i/>
                <w:iCs/>
                <w:sz w:val="24"/>
                <w:szCs w:val="24"/>
              </w:rPr>
              <w:endnoteReference w:customMarkFollows="1" w:id="3"/>
              <w:t>2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9" w:type="dxa"/>
            <w:tcBorders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Соглашением, заключенным между ППК «Роскадастр» и Росреестром</w:t>
            </w:r>
          </w:p>
        </w:tc>
      </w:tr>
      <w:tr>
        <w:trPr/>
        <w:tc>
          <w:tcPr>
            <w:tcW w:w="465" w:type="dxa"/>
            <w:gridSpan w:val="6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6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8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4" w:type="dxa"/>
            <w:gridSpan w:val="3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>
        <w:trPr/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>
        <w:trPr>
          <w:trHeight w:val="716" w:hRule="atLeast"/>
        </w:trPr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Ставропольский край, Шпаковский район, </w:t>
            </w:r>
            <w:r>
              <w:rPr>
                <w:sz w:val="24"/>
                <w:szCs w:val="24"/>
              </w:rPr>
              <w:t xml:space="preserve">г. Михайловск, </w:t>
            </w:r>
            <w:r>
              <w:rPr>
                <w:sz w:val="24"/>
                <w:szCs w:val="24"/>
              </w:rPr>
              <w:t>ул. Ленина, д. 113 (2 этаж, каб.113) режим работы: с понедельника по пятницу с 09.00 до 18.00, перерыв с 13.00 до 14.00, телефон 8(86553)6-00-16 (доб. 8367, 8349, 8347,8348)</w:t>
            </w:r>
          </w:p>
        </w:tc>
        <w:tc>
          <w:tcPr>
            <w:tcW w:w="169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9" w:type="dxa"/>
            <w:gridSpan w:val="2"/>
            <w:tcBorders>
              <w:lef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41" w:type="dxa"/>
            <w:gridSpan w:val="40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(Адрес работы согласительной комиссии)</w:t>
            </w:r>
          </w:p>
        </w:tc>
        <w:tc>
          <w:tcPr>
            <w:tcW w:w="169" w:type="dxa"/>
            <w:tcBorders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right="17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  <w:br/>
            </w:r>
          </w:p>
        </w:tc>
      </w:tr>
      <w:tr>
        <w:trPr>
          <w:cantSplit w:val="true"/>
        </w:trPr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Шпаковского муниципального округа Ставропольского края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https://shmr.ru/activities/upravlenie-imushchestvom-i-zemleustroystvo/novosti-i-obyavleniya/izveshchenie-o-provedenii-zasedaniya-soglasitelnoy-komissii-po-voprosu-soglasovaniya-mestopolozheniya/?clear_cache=Y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169" w:type="dxa"/>
            <w:gridSpan w:val="2"/>
            <w:tcBorders>
              <w:left w:val="doub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5671" w:type="dxa"/>
            <w:gridSpan w:val="34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  <w:shd w:fill="FFFFFF" w:val="clear"/>
              </w:rPr>
              <w:t>Наименование органа, уполномоченного на утверждение карта- плана территории при выполнении комплексных кадастровых работ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3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Ставропольского край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http:// mio26.ru/activity/sub-5/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169" w:type="dxa"/>
            <w:gridSpan w:val="2"/>
            <w:tcBorders>
              <w:left w:val="doub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5671" w:type="dxa"/>
            <w:gridSpan w:val="34"/>
            <w:tcBorders/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(Наименовани</w:t>
            </w:r>
            <w:bookmarkStart w:id="0" w:name="_GoBack"/>
            <w:bookmarkEnd w:id="0"/>
            <w:r>
              <w:rPr>
                <w:i/>
                <w:iCs/>
                <w:sz w:val="24"/>
                <w:szCs w:val="24"/>
              </w:rPr>
              <w:t>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69" w:type="dxa"/>
            <w:gridSpan w:val="2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1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Ставропольскому краю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rosreestr.gov.ru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>
        <w:trPr>
          <w:cantSplit w:val="true"/>
        </w:trPr>
        <w:tc>
          <w:tcPr>
            <w:tcW w:w="169" w:type="dxa"/>
            <w:gridSpan w:val="2"/>
            <w:tcBorders>
              <w:left w:val="doub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5671" w:type="dxa"/>
            <w:gridSpan w:val="34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before="240" w:after="0"/>
              <w:ind w:right="17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Ознакомиться с проектами карт-планов территории можно по ссылке: https://disk.yandex.ru/d/IPons44Z6m1rPA.</w:t>
            </w:r>
          </w:p>
          <w:p>
            <w:pPr>
              <w:pStyle w:val="Normal"/>
              <w:widowControl w:val="false"/>
              <w:spacing w:before="240" w:after="0"/>
              <w:ind w:right="17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Заседание согласительной комиссии 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>
        <w:trPr/>
        <w:tc>
          <w:tcPr>
            <w:tcW w:w="312" w:type="dxa"/>
            <w:gridSpan w:val="3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98" w:type="dxa"/>
            <w:gridSpan w:val="3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vertAlign w:val="superscript"/>
              </w:rPr>
            </w:pPr>
            <w:r>
              <w:rPr>
                <w:rFonts w:eastAsia="Arial"/>
                <w:b/>
                <w:bCs/>
                <w:kern w:val="2"/>
                <w:sz w:val="24"/>
                <w:szCs w:val="24"/>
                <w:lang w:eastAsia="ja-JP" w:bidi="en-US"/>
              </w:rPr>
              <w:t>26:11:011103, 26:11:020106, 26:11:020108, 26:11:020112, 26:11:020113, 26:11:020114, 26:11:020115, 26:11:020119, 26:11:020126, 26:11:020127, 26:11:020128, 26:11:020130, 26:11:020131, 26:11:020132, 26:11:020133, 26:11:020134, 26:11:020140, 26:11:020142, 26:11:020143, 26:11:020144, 26:11:020146, 26:11:020147, 26:11:020148, 26:11:020151, 26:11:020216, 26:11:020240, 26:11:030402, 26:11:050303, 26:11:050304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38" w:type="dxa"/>
            <w:gridSpan w:val="19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 по адресу:</w:t>
            </w:r>
          </w:p>
        </w:tc>
        <w:tc>
          <w:tcPr>
            <w:tcW w:w="7372" w:type="dxa"/>
            <w:gridSpan w:val="2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Ставропольский край, Шпаковский  район, </w:t>
            </w:r>
            <w:r>
              <w:rPr>
                <w:sz w:val="24"/>
                <w:szCs w:val="24"/>
              </w:rPr>
              <w:t xml:space="preserve">г. Михайловск, </w:t>
            </w:r>
            <w:r>
              <w:rPr>
                <w:sz w:val="24"/>
                <w:szCs w:val="24"/>
              </w:rPr>
              <w:t>ул. Ленина, д. 113 (2 этаж, каб.113)</w:t>
            </w:r>
          </w:p>
        </w:tc>
        <w:tc>
          <w:tcPr>
            <w:tcW w:w="169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4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6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>
        <w:trPr>
          <w:cantSplit w:val="true"/>
        </w:trPr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before="20" w:after="20"/>
              <w:ind w:right="17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« 07» августа  </w:t>
            </w:r>
            <w:r>
              <w:rPr>
                <w:sz w:val="24"/>
                <w:szCs w:val="24"/>
                <w:u w:val="single"/>
              </w:rPr>
              <w:t>2025</w:t>
            </w:r>
            <w:r>
              <w:rPr>
                <w:sz w:val="24"/>
                <w:szCs w:val="24"/>
              </w:rPr>
              <w:t xml:space="preserve"> г. в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</w:rPr>
              <w:t xml:space="preserve"> минут</w:t>
            </w:r>
          </w:p>
          <w:p>
            <w:pPr>
              <w:pStyle w:val="Normal"/>
              <w:keepLines/>
              <w:widowControl w:val="false"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 w:val="true"/>
        </w:trPr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>
        <w:trPr/>
        <w:tc>
          <w:tcPr>
            <w:tcW w:w="352" w:type="dxa"/>
            <w:gridSpan w:val="5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3" w:type="dxa"/>
            <w:gridSpan w:val="5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Style19"/>
                <w:sz w:val="24"/>
                <w:szCs w:val="24"/>
              </w:rPr>
              <w:endnoteReference w:customMarkFollows="1" w:id="5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>
        <w:trPr/>
        <w:tc>
          <w:tcPr>
            <w:tcW w:w="352" w:type="dxa"/>
            <w:gridSpan w:val="5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22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3" w:type="dxa"/>
            <w:gridSpan w:val="5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26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Style19"/>
                <w:sz w:val="24"/>
                <w:szCs w:val="24"/>
              </w:rPr>
              <w:endnoteReference w:customMarkFollows="1" w:id="6"/>
              <w:t>5</w:t>
            </w:r>
          </w:p>
        </w:tc>
      </w:tr>
      <w:tr>
        <w:trPr>
          <w:cantSplit w:val="true"/>
        </w:trPr>
        <w:tc>
          <w:tcPr>
            <w:tcW w:w="9979" w:type="dxa"/>
            <w:gridSpan w:val="4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Style19"/>
                <w:sz w:val="24"/>
                <w:szCs w:val="24"/>
              </w:rPr>
              <w:endnoteReference w:customMarkFollows="1" w:id="7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/>
        <w:tc>
          <w:tcPr>
            <w:tcW w:w="9979" w:type="dxa"/>
            <w:gridSpan w:val="4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keepLines/>
              <w:widowControl w:val="false"/>
              <w:spacing w:before="0"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endnotePr>
        <w:numFmt w:val="lowerRoman"/>
      </w:endnote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31"/>
        <w:widowControl w:val="false"/>
        <w:ind w:firstLine="567"/>
        <w:jc w:val="both"/>
        <w:rPr/>
      </w:pPr>
      <w:r>
        <w:rPr>
          <w:rStyle w:val="Style20"/>
        </w:rPr>
        <w:t>1</w:t>
      </w:r>
      <w:r>
        <w:rPr>
          <w:lang w:val="en-US"/>
        </w:rPr>
        <w:t> </w:t>
      </w:r>
      <w:r>
        <w:rPr/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3">
    <w:p>
      <w:pPr>
        <w:pStyle w:val="Style31"/>
        <w:widowControl w:val="false"/>
        <w:ind w:firstLine="567"/>
        <w:jc w:val="both"/>
        <w:rPr/>
      </w:pPr>
      <w:r>
        <w:rPr>
          <w:rStyle w:val="Style20"/>
        </w:rPr>
        <w:t>2</w:t>
      </w:r>
      <w:r>
        <w:rPr>
          <w:lang w:val="en-US"/>
        </w:rPr>
        <w:t> </w:t>
      </w:r>
      <w:r>
        <w:rPr/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>
      <w:pPr>
        <w:pStyle w:val="Style31"/>
        <w:widowControl w:val="false"/>
        <w:ind w:firstLine="567"/>
        <w:jc w:val="both"/>
        <w:rPr/>
      </w:pPr>
      <w:r>
        <w:rPr/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>
      <w:pPr>
        <w:pStyle w:val="Style31"/>
        <w:widowControl w:val="false"/>
        <w:ind w:firstLine="567"/>
        <w:jc w:val="both"/>
        <w:rPr/>
      </w:pPr>
      <w:r>
        <w:rPr/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4">
    <w:p>
      <w:pPr>
        <w:pStyle w:val="Style31"/>
        <w:widowControl w:val="false"/>
        <w:ind w:firstLine="567"/>
        <w:jc w:val="both"/>
        <w:rPr/>
      </w:pPr>
      <w:r>
        <w:rPr>
          <w:rStyle w:val="Style20"/>
        </w:rPr>
        <w:t>3</w:t>
      </w:r>
      <w:r>
        <w:rPr>
          <w:lang w:val="en-US"/>
        </w:rPr>
        <w:t> </w:t>
      </w:r>
      <w:r>
        <w:rPr/>
        <w:t>Указывается при наличии.</w:t>
      </w:r>
    </w:p>
  </w:endnote>
  <w:endnote w:id="5">
    <w:p>
      <w:pPr>
        <w:pStyle w:val="Style31"/>
        <w:widowControl w:val="false"/>
        <w:ind w:firstLine="567"/>
        <w:jc w:val="both"/>
        <w:rPr/>
      </w:pPr>
      <w:r>
        <w:rPr>
          <w:rStyle w:val="Style20"/>
        </w:rPr>
        <w:t>4</w:t>
      </w:r>
      <w:r>
        <w:rPr>
          <w:lang w:val="en-US"/>
        </w:rPr>
        <w:t> </w:t>
      </w:r>
      <w:r>
        <w:rPr/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6">
    <w:p>
      <w:pPr>
        <w:pStyle w:val="Style31"/>
        <w:widowControl w:val="false"/>
        <w:ind w:firstLine="567"/>
        <w:jc w:val="both"/>
        <w:rPr/>
      </w:pPr>
      <w:r>
        <w:rPr>
          <w:rStyle w:val="Style20"/>
        </w:rPr>
        <w:t>5</w:t>
      </w:r>
      <w:r>
        <w:rPr/>
        <w:t> </w:t>
      </w:r>
      <w:r>
        <w:rPr/>
        <w:t>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7">
    <w:p>
      <w:pPr>
        <w:pStyle w:val="Style31"/>
        <w:widowControl w:val="false"/>
        <w:ind w:firstLine="567"/>
        <w:jc w:val="both"/>
        <w:rPr/>
      </w:pPr>
      <w:r>
        <w:rPr>
          <w:rStyle w:val="Style20"/>
        </w:rPr>
        <w:t>6</w:t>
      </w:r>
      <w:r>
        <w:rPr/>
        <w:t> </w:t>
      </w:r>
      <w:r>
        <w:rPr/>
        <w:t>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embedSystemFonts/>
  <w:defaultTabStop w:val="720"/>
  <w:autoHyphenation w:val="true"/>
  <w:doNotHyphenateCaps/>
  <w:endnotePr>
    <w:numFmt w:val="lowerRoman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a5d1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locked/>
    <w:rsid w:val="00da5d16"/>
    <w:rPr>
      <w:rFonts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locked/>
    <w:rsid w:val="00da5d16"/>
    <w:rPr>
      <w:rFonts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link w:val="a7"/>
    <w:uiPriority w:val="99"/>
    <w:semiHidden/>
    <w:qFormat/>
    <w:locked/>
    <w:rsid w:val="00da5d16"/>
    <w:rPr>
      <w:rFonts w:cs="Times New Roman"/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da5d16"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link w:val="aa"/>
    <w:uiPriority w:val="99"/>
    <w:semiHidden/>
    <w:qFormat/>
    <w:locked/>
    <w:rsid w:val="00da5d16"/>
    <w:rPr>
      <w:rFonts w:cs="Times New Roman"/>
      <w:sz w:val="20"/>
      <w:szCs w:val="20"/>
    </w:rPr>
  </w:style>
  <w:style w:type="character" w:styleId="Style19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qFormat/>
    <w:rsid w:val="00da5d16"/>
    <w:rPr>
      <w:rFonts w:cs="Times New Roman"/>
      <w:vertAlign w:val="superscript"/>
    </w:rPr>
  </w:style>
  <w:style w:type="character" w:styleId="Style20">
    <w:name w:val="Символ концевой сноски"/>
    <w:qFormat/>
    <w:rPr/>
  </w:style>
  <w:style w:type="character" w:styleId="Style21">
    <w:name w:val="Символ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4"/>
    <w:uiPriority w:val="99"/>
    <w:rsid w:val="00da5d1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>
    <w:name w:val="Footer"/>
    <w:basedOn w:val="Normal"/>
    <w:link w:val="a6"/>
    <w:uiPriority w:val="99"/>
    <w:rsid w:val="00da5d1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>
    <w:name w:val="Footnote Text"/>
    <w:basedOn w:val="Normal"/>
    <w:link w:val="a8"/>
    <w:uiPriority w:val="99"/>
    <w:rsid w:val="00da5d16"/>
    <w:pPr/>
    <w:rPr/>
  </w:style>
  <w:style w:type="paragraph" w:styleId="ConsPlusNonformat" w:customStyle="1">
    <w:name w:val="ConsPlusNonformat"/>
    <w:uiPriority w:val="99"/>
    <w:qFormat/>
    <w:rsid w:val="00da5d16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31">
    <w:name w:val="Endnote Text"/>
    <w:basedOn w:val="Normal"/>
    <w:link w:val="ab"/>
    <w:uiPriority w:val="99"/>
    <w:rsid w:val="00da5d16"/>
    <w:pPr/>
    <w:rPr/>
  </w:style>
  <w:style w:type="paragraph" w:styleId="Default" w:customStyle="1">
    <w:name w:val="Default"/>
    <w:qFormat/>
    <w:rsid w:val="001b006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LibreOffice/7.0.1.2$Windows_X86_64 LibreOffice_project/7cbcfc562f6eb6708b5ff7d7397325de9e764452</Application>
  <Pages>3</Pages>
  <Words>854</Words>
  <Characters>6387</Characters>
  <CharactersWithSpaces>7168</CharactersWithSpaces>
  <Paragraphs>97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2025-06-03T08:39:00Z</dcterms:created>
  <dc:creator>КонсультантПлюс</dc:creator>
  <dc:description/>
  <dc:language>ru-RU</dc:language>
  <cp:lastModifiedBy/>
  <cp:lastPrinted>2025-06-03T13:01:26Z</cp:lastPrinted>
  <dcterms:modified xsi:type="dcterms:W3CDTF">2025-06-03T13:10:19Z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